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952F" w14:textId="77777777" w:rsidR="00F72FCC" w:rsidRPr="00F72FCC" w:rsidRDefault="00F72FCC" w:rsidP="00F72FCC">
      <w:pPr>
        <w:spacing w:after="25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2383F"/>
          <w:kern w:val="36"/>
          <w:sz w:val="32"/>
          <w:szCs w:val="32"/>
          <w:lang w:eastAsia="ru-RU"/>
        </w:rPr>
      </w:pPr>
      <w:r w:rsidRPr="00F72FCC">
        <w:rPr>
          <w:rFonts w:ascii="Arial" w:eastAsia="Times New Roman" w:hAnsi="Arial" w:cs="Arial"/>
          <w:b/>
          <w:bCs/>
          <w:color w:val="32383F"/>
          <w:kern w:val="36"/>
          <w:sz w:val="32"/>
          <w:szCs w:val="32"/>
          <w:lang w:eastAsia="ru-RU"/>
        </w:rPr>
        <w:t>&lt;Письмо&gt; Минприроды России от 12.02.2015 N 12-50/1025-ОГ «О рассмотрении обращения»</w:t>
      </w:r>
    </w:p>
    <w:p w14:paraId="30872BC1" w14:textId="77777777" w:rsidR="00F72FCC" w:rsidRPr="00F72FCC" w:rsidRDefault="00F72FCC" w:rsidP="00F72FCC">
      <w:pPr>
        <w:spacing w:after="150" w:line="270" w:lineRule="atLeast"/>
        <w:ind w:firstLine="36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Действие норм закона об отходах, а также нормативных правовых актов Минприроды России в области обращения с отходами не распространяется на медицинские отходы</w:t>
      </w:r>
    </w:p>
    <w:p w14:paraId="4CA6525F" w14:textId="77777777" w:rsidR="00F72FCC" w:rsidRPr="00F72FCC" w:rsidRDefault="00F72FCC" w:rsidP="00F72FCC">
      <w:pPr>
        <w:spacing w:after="150" w:line="270" w:lineRule="atLeast"/>
        <w:ind w:firstLine="36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Вместе с тем, по мнению Минприроды России, если медицинские отходы после соответствующей обработки и обеззараживания утратили эпидемиологическую и токсикологическую опасность, то в их отношении возможно применение норм закона об отходах, а также нормативных правовых актов Минприроды России.</w:t>
      </w:r>
    </w:p>
    <w:p w14:paraId="23B2D663" w14:textId="77777777" w:rsidR="00F72FCC" w:rsidRPr="00F72FCC" w:rsidRDefault="00F72FCC" w:rsidP="00F72FCC">
      <w:pPr>
        <w:spacing w:after="150" w:line="270" w:lineRule="atLeast"/>
        <w:ind w:firstLine="36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Сообщается также, что группа 7 47 800 00 00 0 «Отходы при обезвреживании биологических и медицинских отходов» федерального классификационного каталога отходов будет наполнена информацией о конкретных видах отходов после внесения соответствующих</w:t>
      </w: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br/>
        <w:t>изменений в законодательство.</w:t>
      </w:r>
    </w:p>
    <w:p w14:paraId="1ED75F92" w14:textId="77777777" w:rsidR="00F72FCC" w:rsidRPr="00F72FCC" w:rsidRDefault="00F72FCC" w:rsidP="00F72FCC">
      <w:pPr>
        <w:spacing w:after="0" w:line="270" w:lineRule="atLeast"/>
        <w:ind w:firstLine="360"/>
        <w:jc w:val="center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b/>
          <w:bCs/>
          <w:color w:val="028908"/>
          <w:sz w:val="16"/>
          <w:szCs w:val="16"/>
          <w:bdr w:val="none" w:sz="0" w:space="0" w:color="auto" w:frame="1"/>
          <w:lang w:eastAsia="ru-RU"/>
        </w:rPr>
        <w:t>МИНИСТЕРСТВО ПРИРОДНЫХ РЕСУРСОВ И ЭКОЛОГИИ</w:t>
      </w:r>
    </w:p>
    <w:p w14:paraId="477A2214" w14:textId="77777777" w:rsidR="00F72FCC" w:rsidRPr="00F72FCC" w:rsidRDefault="00F72FCC" w:rsidP="00F72FCC">
      <w:pPr>
        <w:spacing w:after="0" w:line="270" w:lineRule="atLeast"/>
        <w:ind w:firstLine="360"/>
        <w:jc w:val="center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b/>
          <w:bCs/>
          <w:color w:val="028908"/>
          <w:sz w:val="16"/>
          <w:szCs w:val="16"/>
          <w:bdr w:val="none" w:sz="0" w:space="0" w:color="auto" w:frame="1"/>
          <w:lang w:eastAsia="ru-RU"/>
        </w:rPr>
        <w:t>РОССИЙСКОЙ ФЕДЕРАЦИИ </w:t>
      </w:r>
    </w:p>
    <w:p w14:paraId="337A4264" w14:textId="77777777" w:rsidR="00F72FCC" w:rsidRPr="00F72FCC" w:rsidRDefault="00F72FCC" w:rsidP="00F72FCC">
      <w:pPr>
        <w:spacing w:after="0" w:line="270" w:lineRule="atLeast"/>
        <w:ind w:firstLine="360"/>
        <w:jc w:val="center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b/>
          <w:bCs/>
          <w:color w:val="028908"/>
          <w:sz w:val="16"/>
          <w:szCs w:val="16"/>
          <w:bdr w:val="none" w:sz="0" w:space="0" w:color="auto" w:frame="1"/>
          <w:lang w:eastAsia="ru-RU"/>
        </w:rPr>
        <w:t>ПИСЬМО</w:t>
      </w:r>
    </w:p>
    <w:p w14:paraId="7451CA18" w14:textId="77777777" w:rsidR="00F72FCC" w:rsidRPr="00F72FCC" w:rsidRDefault="00F72FCC" w:rsidP="00F72FCC">
      <w:pPr>
        <w:spacing w:after="0" w:line="270" w:lineRule="atLeast"/>
        <w:ind w:firstLine="360"/>
        <w:jc w:val="center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b/>
          <w:bCs/>
          <w:color w:val="028908"/>
          <w:sz w:val="16"/>
          <w:szCs w:val="16"/>
          <w:bdr w:val="none" w:sz="0" w:space="0" w:color="auto" w:frame="1"/>
          <w:lang w:eastAsia="ru-RU"/>
        </w:rPr>
        <w:t>от 12 февраля 2015 г. N 12-50/1025-ОГ </w:t>
      </w:r>
    </w:p>
    <w:p w14:paraId="00C2FDC6" w14:textId="77777777" w:rsidR="00F72FCC" w:rsidRPr="00F72FCC" w:rsidRDefault="00F72FCC" w:rsidP="00F72FCC">
      <w:pPr>
        <w:spacing w:after="0" w:line="270" w:lineRule="atLeast"/>
        <w:ind w:firstLine="360"/>
        <w:jc w:val="center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b/>
          <w:bCs/>
          <w:color w:val="028908"/>
          <w:sz w:val="16"/>
          <w:szCs w:val="16"/>
          <w:bdr w:val="none" w:sz="0" w:space="0" w:color="auto" w:frame="1"/>
          <w:lang w:eastAsia="ru-RU"/>
        </w:rPr>
        <w:t>О РАССМОТРЕНИИ ОБРАЩЕНИЯ</w:t>
      </w:r>
    </w:p>
    <w:p w14:paraId="538E3C91" w14:textId="77777777" w:rsidR="00F72FCC" w:rsidRPr="00F72FCC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Минприроды России рассмотрело обращение и по вопросам, изложенным в нем, сообщает.</w:t>
      </w:r>
    </w:p>
    <w:p w14:paraId="12B663E4" w14:textId="77777777" w:rsidR="00F72FCC" w:rsidRPr="00F72FCC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В соответствии с пунктом 6 статьи 2 Федерального закона от 10.01.2002 N 7-ФЗ «Об охране окружающей среды» 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о санитарно-эпидемиологическом благополучии населения и законодательством об охране здоровья, иным направленным на обеспечение благоприятной для человека окружающей среды законодательством.</w:t>
      </w:r>
    </w:p>
    <w:p w14:paraId="7A22DF44" w14:textId="77777777" w:rsidR="00F72FCC" w:rsidRPr="00F72FCC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Согласно пункту 2 статьи 2 Федерального закона от 24.06.1998 N 89-ФЗ «Об отходах производства и потребления» (далее — Закона об отходах) отношения в области обращения с радиоактивными отходами, с биологическими отходами, с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</w:p>
    <w:p w14:paraId="26DC31CF" w14:textId="77777777" w:rsidR="00F72FCC" w:rsidRPr="00777468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777468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В соответствии с пунктом 1 статьи 49 Федерального закона от 21.11.2011 N 323-ФЗ «Об основах охраны здоровья граждан в Российской Федерации» к медицинским отходам относятся все виды отходов, в том числе анатомические, патолого-анатомические, биохимические, микробиологические и физиологические, образующиеся в процессе осуществления медицинской и фармацевтической деятельности, деятельности по производству лекарственных средств и медицинских изделий.</w:t>
      </w:r>
    </w:p>
    <w:p w14:paraId="686FA0A6" w14:textId="77777777" w:rsidR="00F72FCC" w:rsidRPr="00777468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777468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Пунктом 3 статьи 49 вышеуказанного Федерального закона определено, что медицинские отходы подлежат сбору, использованию, обезвреживанию, размещению, хранению, транспортировке, учету и утилизации в порядке, установленном законодательством в области обеспечения санитарно-эпидемиологического благополучия населения.</w:t>
      </w:r>
    </w:p>
    <w:p w14:paraId="1D72E0F7" w14:textId="77777777" w:rsidR="00F72FCC" w:rsidRPr="00777468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777468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В настоящее время в соответствии с законодательством о санитарно-эпидемиологическом благополучии населения вопросы обращения с отходами лечебно-профилактических учреждений и медицинскими отходами в целом регулируются санитарными правилами и нормами СанПиН 2.1.7.2790-10 «Санитарно-эпидемиологические требования к обращению с медицинскими отходами», утвержденными постановлением Главного санитарного врача Российской Федерации от 09.12.2010 N 163 (зарегистрирован в Минюсте России 17.02.2011, регистрационный N 19871), а также санитарными правилами СП 2.1.7.1386-03 «Санитарные правила по определению класса опасности токсичных отходов производства и потребления», утвержденными постановлением Главного санитарного врача Российской Федерации от 16.06.2003 N 144 (зарегистрирован в Минюсте России 19.06.2003, регистрационный N 4755).</w:t>
      </w:r>
    </w:p>
    <w:p w14:paraId="5B2D2358" w14:textId="77777777" w:rsidR="00F72FCC" w:rsidRPr="00777468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777468">
        <w:rPr>
          <w:rFonts w:ascii="Arial" w:eastAsia="Times New Roman" w:hAnsi="Arial" w:cs="Arial"/>
          <w:color w:val="028908"/>
          <w:sz w:val="17"/>
          <w:szCs w:val="17"/>
          <w:lang w:eastAsia="ru-RU"/>
        </w:rPr>
        <w:lastRenderedPageBreak/>
        <w:t>Пунктом 1.2 СанПиН 2.1.7.2790-10 определено, что данные санитарные правила и нормы устанавливают обязательные санитарно-эпидемиологические требования к обращению (сбору, временному хранению, обеззараживанию, обезвреживанию, транспортированию) с отходами, образующимися в организациях при осуществлении медицинской и/или фармацевтической деятельности, выполнении лечебно-диагностических и оздоровительных процедур (далее — медицинские отходы), а также к размещению, оборудованию и эксплуатации участка по обращению с медицинскими отходами, санитарно-противоэпидемическому режиму работы при обращении с медицинскими отходами.</w:t>
      </w:r>
    </w:p>
    <w:p w14:paraId="6DB1C8F9" w14:textId="77777777" w:rsidR="00F72FCC" w:rsidRPr="00777468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777468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Наряду с этим, законодательством Российской Федерации требования к получению лицензий на деятельность по обезвреживанию и размещению медицинских отходов, оформлению паспортов медицинских отходов, разработки проектов нормативов образования медицинских отходов и лимитов на их размещение, расчет и внесение платы за негативное воздействие на окружающую природную среду при размещении медицинских отходов не установлены.</w:t>
      </w:r>
    </w:p>
    <w:p w14:paraId="5877E8C6" w14:textId="77777777" w:rsidR="00F72FCC" w:rsidRPr="00777468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777468">
        <w:rPr>
          <w:rFonts w:ascii="Arial" w:eastAsia="Times New Roman" w:hAnsi="Arial" w:cs="Arial"/>
          <w:color w:val="028908"/>
          <w:sz w:val="17"/>
          <w:szCs w:val="17"/>
          <w:highlight w:val="yellow"/>
          <w:lang w:eastAsia="ru-RU"/>
        </w:rPr>
        <w:t>Вместе с тем, по мнению Минприроды России, если медицинские отходы после соответствующей обработки и обеззараживания утратили эпидемиологическую и токсикологическую опасность, то тогда в отношении таких отходов возможно применение норм Закона об отходах, а также нормативных правовых актов Минприроды России.</w:t>
      </w:r>
    </w:p>
    <w:p w14:paraId="0B29D890" w14:textId="77777777" w:rsidR="00F72FCC" w:rsidRPr="00F72FCC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777468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Для четкого установления области исполнения требований природоохранного законодательства (в частности</w:t>
      </w: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 xml:space="preserve"> Закона об отходах) медицинскими организациями, в том числе лечебно-профилактическими учреждениями, Минприроды России подготовило и направило в Роспотребнадзор предложения для их внесения в Федеральный закон от 21.11.2011 N 323-ФЗ «Об основах охраны здоровья граждан в Российской Федерации» и СанПиН 2.1.7.2790-10 «Санитарно-эпидемиологические требования к обращению с медицинскими отходами», утвержденными постановлением Главного санитарного врача Российской Федерации от 09.12.2010 N 163.</w:t>
      </w:r>
    </w:p>
    <w:p w14:paraId="5F65BD9D" w14:textId="77777777" w:rsidR="00F72FCC" w:rsidRPr="00F72FCC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После вступления в силу указанных изменений Минприроды России будут приведены в соответствие ведомственные акты с целью их распространения на определенный вид медицинских отходов.</w:t>
      </w:r>
    </w:p>
    <w:p w14:paraId="5D281DCE" w14:textId="77777777" w:rsidR="00F72FCC" w:rsidRPr="00F72FCC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Вместе с тем в настоящее время федеральный классификационный каталог отходов, утвержденный приказом Росприроднадзора от 18.07.2014 N 445, содержит подтип 7 47 000 00 00 0 «отходы при обезвреживании отходов» с группой 7 47 800 00 00 0 «Отходы при обезвреживании биологических и медицинских отходов».</w:t>
      </w:r>
    </w:p>
    <w:p w14:paraId="670C45A5" w14:textId="77777777" w:rsidR="00F72FCC" w:rsidRPr="00F72FCC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Данная группа не заполнена в соответствии с требованиями Порядка ведения государственного кадастра отходов, утвержденного приказом Минприроды России от 30.09.2011 N 792, и будет наполнена информацией о конкретных видах отходов после внесения изменений в законодательство Российской Федерации об основах охраны здоровья граждан и в области обеспечения санитарно-эпидемиологического благополучия населения.</w:t>
      </w:r>
    </w:p>
    <w:p w14:paraId="5CD8B4AA" w14:textId="77777777" w:rsidR="00F72FCC" w:rsidRPr="00F72FCC" w:rsidRDefault="00F72FCC" w:rsidP="00F72FCC">
      <w:pPr>
        <w:spacing w:after="150" w:line="270" w:lineRule="atLeast"/>
        <w:ind w:firstLine="540"/>
        <w:jc w:val="both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На основании вышеизложенного в настоящее время действие норм Закона об отходах, а также нормативных правовых актов Минприроды России в области обращения с отходами не распространяется на медицинские отходы.</w:t>
      </w:r>
    </w:p>
    <w:p w14:paraId="0097C2EA" w14:textId="77777777" w:rsidR="00F72FCC" w:rsidRPr="00F72FCC" w:rsidRDefault="00F72FCC" w:rsidP="00F72FCC">
      <w:pPr>
        <w:spacing w:after="150" w:line="270" w:lineRule="atLeast"/>
        <w:ind w:firstLine="360"/>
        <w:jc w:val="right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Директор Департамента</w:t>
      </w:r>
    </w:p>
    <w:p w14:paraId="591D46B9" w14:textId="77777777" w:rsidR="00F72FCC" w:rsidRPr="00F72FCC" w:rsidRDefault="00F72FCC" w:rsidP="00F72FCC">
      <w:pPr>
        <w:spacing w:after="150" w:line="270" w:lineRule="atLeast"/>
        <w:ind w:firstLine="360"/>
        <w:jc w:val="right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государственной политики</w:t>
      </w:r>
    </w:p>
    <w:p w14:paraId="532F1E7E" w14:textId="77777777" w:rsidR="00F72FCC" w:rsidRPr="00F72FCC" w:rsidRDefault="00F72FCC" w:rsidP="00F72FCC">
      <w:pPr>
        <w:spacing w:after="150" w:line="270" w:lineRule="atLeast"/>
        <w:ind w:firstLine="360"/>
        <w:jc w:val="right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и регулирования в сфере</w:t>
      </w:r>
    </w:p>
    <w:p w14:paraId="51B1B3AB" w14:textId="77777777" w:rsidR="00F72FCC" w:rsidRPr="00F72FCC" w:rsidRDefault="00F72FCC" w:rsidP="00F72FCC">
      <w:pPr>
        <w:spacing w:after="150" w:line="270" w:lineRule="atLeast"/>
        <w:ind w:firstLine="360"/>
        <w:jc w:val="right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охраны окружающей среды</w:t>
      </w:r>
    </w:p>
    <w:p w14:paraId="2946968B" w14:textId="77777777" w:rsidR="00F72FCC" w:rsidRPr="00F72FCC" w:rsidRDefault="00F72FCC" w:rsidP="00F72FCC">
      <w:pPr>
        <w:spacing w:after="150" w:line="270" w:lineRule="atLeast"/>
        <w:ind w:firstLine="360"/>
        <w:jc w:val="right"/>
        <w:textAlignment w:val="baseline"/>
        <w:rPr>
          <w:rFonts w:ascii="Arial" w:eastAsia="Times New Roman" w:hAnsi="Arial" w:cs="Arial"/>
          <w:color w:val="028908"/>
          <w:sz w:val="17"/>
          <w:szCs w:val="17"/>
          <w:lang w:eastAsia="ru-RU"/>
        </w:rPr>
      </w:pPr>
      <w:r w:rsidRPr="00F72FCC">
        <w:rPr>
          <w:rFonts w:ascii="Arial" w:eastAsia="Times New Roman" w:hAnsi="Arial" w:cs="Arial"/>
          <w:color w:val="028908"/>
          <w:sz w:val="17"/>
          <w:szCs w:val="17"/>
          <w:lang w:eastAsia="ru-RU"/>
        </w:rPr>
        <w:t>Д.М.БЕЛАНОВИЧ</w:t>
      </w:r>
    </w:p>
    <w:p w14:paraId="140A09CC" w14:textId="77777777" w:rsidR="00D9310C" w:rsidRDefault="00D9310C"/>
    <w:sectPr w:rsidR="00D9310C" w:rsidSect="007C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CC"/>
    <w:rsid w:val="002943C2"/>
    <w:rsid w:val="00777468"/>
    <w:rsid w:val="007C6044"/>
    <w:rsid w:val="00D9310C"/>
    <w:rsid w:val="00F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DBCE"/>
  <w15:docId w15:val="{46B5A816-7A3F-43A4-B4D3-9440F08F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10C"/>
  </w:style>
  <w:style w:type="paragraph" w:styleId="1">
    <w:name w:val="heading 1"/>
    <w:basedOn w:val="a"/>
    <w:link w:val="10"/>
    <w:uiPriority w:val="9"/>
    <w:qFormat/>
    <w:rsid w:val="00F72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Piretta</dc:creator>
  <cp:lastModifiedBy>Вера Перминова</cp:lastModifiedBy>
  <cp:revision>2</cp:revision>
  <dcterms:created xsi:type="dcterms:W3CDTF">2024-04-23T11:40:00Z</dcterms:created>
  <dcterms:modified xsi:type="dcterms:W3CDTF">2024-04-23T11:40:00Z</dcterms:modified>
</cp:coreProperties>
</file>