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1"/>
        <w:keepNext w:val="false"/>
        <w:keepLines w:val="false"/>
        <w:widowControl w:val="false"/>
        <w:shd w:val="clear" w:color="auto" w:fill="auto"/>
        <w:bidi w:val="0"/>
        <w:spacing w:before="0" w:after="300"/>
        <w:ind w:left="100" w:right="0" w:hanging="0"/>
        <w:rPr/>
      </w:pPr>
      <w:r>
        <mc:AlternateContent>
          <mc:Choice Requires="wps">
            <w:drawing>
              <wp:anchor behindDoc="1" distT="0" distB="0" distL="63500" distR="393065" simplePos="0" locked="0" layoutInCell="0" allowOverlap="1" relativeHeight="5">
                <wp:simplePos x="0" y="0"/>
                <wp:positionH relativeFrom="margin">
                  <wp:posOffset>-654685</wp:posOffset>
                </wp:positionH>
                <wp:positionV relativeFrom="paragraph">
                  <wp:posOffset>-36195</wp:posOffset>
                </wp:positionV>
                <wp:extent cx="262890" cy="408940"/>
                <wp:effectExtent l="0" t="0" r="0" b="0"/>
                <wp:wrapSquare wrapText="largest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62080" cy="408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-51.55pt;margin-top:-2.85pt;width:20.6pt;height:32.1pt;mso-wrap-style:none;v-text-anchor:middle;mso-position-horizontal-relative:margin" type="shapetype_75">
                <v:imagedata r:id="rId2" o:detectmouseclick="t"/>
                <v:stroke color="#3465a4" joinstyle="round" endcap="flat"/>
                <w10:wrap type="square" side="right"/>
              </v:shape>
            </w:pict>
          </mc:Fallback>
        </mc:AlternateContent>
        <mc:AlternateContent>
          <mc:Choice Requires="wps">
            <w:drawing>
              <wp:anchor behindDoc="1" distT="0" distB="605155" distL="688975" distR="63500" simplePos="0" locked="0" layoutInCell="0" allowOverlap="1" relativeHeight="6">
                <wp:simplePos x="0" y="0"/>
                <wp:positionH relativeFrom="margin">
                  <wp:posOffset>7459980</wp:posOffset>
                </wp:positionH>
                <wp:positionV relativeFrom="paragraph">
                  <wp:posOffset>787400</wp:posOffset>
                </wp:positionV>
                <wp:extent cx="2252980" cy="1744345"/>
                <wp:effectExtent l="0" t="0" r="0" b="0"/>
                <wp:wrapSquare wrapText="largest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520" cy="174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5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before="0" w:after="0"/>
                              <w:ind w:left="0" w:right="0" w:firstLine="3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lang w:val="ru-RU" w:eastAsia="ru-RU" w:bidi="ru-RU"/>
                              </w:rPr>
                              <w:t>Законодательное собрание Краснодарского края Комитет по вопросам использования природных ресурсов, экологической безопасности, санаторно-курортного комплекса и туризма А. В. Булдину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587.4pt;margin-top:62pt;width:177.3pt;height:137.25pt;mso-wrap-style:none;v-text-anchor:top;mso-position-horizontal-relative:margin" type="shapetype_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5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before="0" w:after="0"/>
                        <w:ind w:left="0" w:right="0" w:firstLine="340"/>
                        <w:jc w:val="left"/>
                        <w:rPr/>
                      </w:pPr>
                      <w:r>
                        <w:rPr>
                          <w:color w:val="000000"/>
                          <w:spacing w:val="0"/>
                          <w:w w:val="100"/>
                          <w:lang w:val="ru-RU" w:eastAsia="ru-RU" w:bidi="ru-RU"/>
                        </w:rPr>
                        <w:t>Законодательное собрание Краснодарского края Комитет по вопросам использования природных ресурсов, экологической безопасности, санаторно-курортного комплекса и туризма А. В. Булдину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lang w:val="ru-RU" w:eastAsia="ru-RU" w:bidi="ru-RU"/>
        </w:rPr>
        <w:t>ФЕДЕРАЛЬНАЯ СЛУЖБА ПО НАДЗОРУ В СФЕРЕ ЗАЩИТЫ</w:t>
        <w:br/>
        <w:t>ПРАВ ПОТРЕБИТЕЛЕЙ И БЛАГОПОЛУЧИЯ ЧЕЛОВЕКА</w:t>
      </w:r>
    </w:p>
    <w:p>
      <w:pPr>
        <w:pStyle w:val="Bodytext31"/>
        <w:keepNext w:val="false"/>
        <w:keepLines w:val="false"/>
        <w:widowControl w:val="false"/>
        <w:shd w:val="clear" w:color="auto" w:fill="auto"/>
        <w:bidi w:val="0"/>
        <w:spacing w:before="0" w:after="184"/>
        <w:ind w:left="10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УПРАВЛЕНИЕ ФЕДЕРАЛЬНОЙ СЛУЖБЫ ПО НАДЗОРУ В</w:t>
        <w:br/>
        <w:t>СФЕРЕ ЗАЩИТЫ ПРАВ</w:t>
      </w:r>
    </w:p>
    <w:p>
      <w:pPr>
        <w:pStyle w:val="Bodytext31"/>
        <w:keepNext w:val="false"/>
        <w:keepLines w:val="false"/>
        <w:widowControl w:val="false"/>
        <w:shd w:val="clear" w:color="auto" w:fill="auto"/>
        <w:bidi w:val="0"/>
        <w:spacing w:lineRule="exact" w:line="182" w:before="0" w:after="47"/>
        <w:ind w:left="10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ПОТРЕБИТЕЛЕЙ И БЛАГОПОЛУЧИЯ ЧЕЛОВЕКА</w:t>
        <w:br/>
        <w:t>ПО КРАСНОДАРСКОМУ КРАЮ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4700" w:hanging="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 xml:space="preserve">350000, г. Краснодар, ул. </w:t>
      </w:r>
      <w:r>
        <w:rPr>
          <w:color w:val="000000"/>
          <w:spacing w:val="0"/>
          <w:w w:val="100"/>
          <w:sz w:val="24"/>
          <w:szCs w:val="24"/>
          <w:lang w:val="en-US" w:eastAsia="ru-RU" w:bidi="ru-RU"/>
        </w:rPr>
        <w:t>Рашпилевская</w:t>
      </w:r>
      <w:r>
        <w:rPr>
          <w:color w:val="000000"/>
          <w:spacing w:val="0"/>
          <w:w w:val="100"/>
          <w:sz w:val="24"/>
          <w:szCs w:val="24"/>
          <w:lang w:val="en-US" w:eastAsia="ru-RU" w:bidi="ru-RU"/>
        </w:rPr>
        <w:t>,</w:t>
      </w: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 xml:space="preserve"> 100</w:t>
      </w: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 xml:space="preserve"> Телефон 259-36-86. Факс 255-86-97,</w:t>
      </w:r>
    </w:p>
    <w:p>
      <w:pPr>
        <w:pStyle w:val="Bodytext22"/>
        <w:widowControl w:val="false"/>
        <w:shd w:val="clear" w:color="auto" w:fill="auto"/>
        <w:bidi w:val="0"/>
        <w:spacing w:before="0" w:after="0"/>
        <w:ind w:left="0" w:right="4700" w:hanging="0"/>
        <w:jc w:val="left"/>
        <w:rPr>
          <w:lang w:val="en-US"/>
        </w:rPr>
      </w:pPr>
      <w:r>
        <w:rPr>
          <w:color w:val="000000"/>
          <w:spacing w:val="0"/>
          <w:w w:val="100"/>
          <w:sz w:val="24"/>
          <w:szCs w:val="24"/>
          <w:lang w:val="en-US" w:eastAsia="ru-RU" w:bidi="ru-RU"/>
        </w:rPr>
        <w:t>E-mail: upravlenie@kubanrpn.ru</w:t>
      </w:r>
    </w:p>
    <w:p>
      <w:pPr>
        <w:pStyle w:val="Bodytext41"/>
        <w:keepNext w:val="false"/>
        <w:keepLines w:val="false"/>
        <w:widowControl w:val="false"/>
        <w:shd w:val="clear" w:color="auto" w:fill="auto"/>
        <w:bidi w:val="0"/>
        <w:spacing w:lineRule="exact" w:line="150" w:before="0" w:after="87"/>
        <w:ind w:left="100" w:right="0" w:hanging="0"/>
        <w:rPr/>
      </w:pPr>
      <w:r>
        <w:rPr>
          <w:color w:val="000000"/>
          <w:w w:val="100"/>
          <w:lang w:val="ru-RU" w:eastAsia="ru-RU" w:bidi="ru-RU"/>
        </w:rPr>
        <w:t>ОКНО 75893168 , ОГРН 1052303653269,</w:t>
      </w:r>
    </w:p>
    <w:p>
      <w:pPr>
        <w:pStyle w:val="Bodytext31"/>
        <w:keepNext w:val="false"/>
        <w:keepLines w:val="false"/>
        <w:widowControl w:val="false"/>
        <w:shd w:val="clear" w:color="auto" w:fill="auto"/>
        <w:bidi w:val="0"/>
        <w:spacing w:lineRule="exact" w:line="160" w:before="0" w:after="0"/>
        <w:ind w:left="10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ИНИ/КНП 2308105360/23801001</w:t>
      </w:r>
    </w:p>
    <w:p>
      <w:pPr>
        <w:pStyle w:val="Bodytext22"/>
        <w:keepNext w:val="false"/>
        <w:keepLines w:val="false"/>
        <w:widowControl w:val="false"/>
        <w:shd w:val="clear" w:color="auto" w:fill="auto"/>
        <w:tabs>
          <w:tab w:val="clear" w:pos="720"/>
          <w:tab w:val="left" w:pos="1253" w:leader="underscore"/>
          <w:tab w:val="left" w:pos="2846" w:leader="underscore"/>
          <w:tab w:val="left" w:pos="3979" w:leader="underscore"/>
        </w:tabs>
        <w:bidi w:val="0"/>
        <w:spacing w:lineRule="exact" w:line="523" w:before="0" w:after="0"/>
        <w:ind w:left="0" w:right="5120" w:hanging="0"/>
        <w:jc w:val="left"/>
        <w:rPr/>
      </w:pPr>
      <w:r>
        <w:rPr>
          <w:rStyle w:val="Bodytext2Spacing1pt"/>
        </w:rPr>
        <w:t>«13»</w:t>
      </w: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 xml:space="preserve"> декабря 2017 г.№ </w:t>
      </w:r>
      <w:r>
        <w:rPr>
          <w:rStyle w:val="Bodytext21"/>
        </w:rPr>
        <w:t xml:space="preserve">01-04/34164-17-13 </w:t>
      </w:r>
      <w:r>
        <w:rPr>
          <w:rStyle w:val="Bodytext210pt"/>
        </w:rPr>
        <w:t>На №</w:t>
        <w:tab/>
        <w:t xml:space="preserve"> </w:t>
        <w:tab/>
        <w:t xml:space="preserve"> </w:t>
        <w:tab/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lineRule="exact" w:line="278" w:before="0" w:after="299"/>
        <w:ind w:left="380" w:right="5040" w:hanging="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По вопросу обращения с медицинскими отходами</w:t>
      </w:r>
    </w:p>
    <w:p>
      <w:pPr>
        <w:pStyle w:val="Heading11"/>
        <w:keepNext w:val="true"/>
        <w:keepLines/>
        <w:widowControl w:val="false"/>
        <w:shd w:val="clear" w:color="auto" w:fill="auto"/>
        <w:bidi w:val="0"/>
        <w:spacing w:lineRule="exact" w:line="280" w:before="0" w:after="258"/>
        <w:ind w:left="2820" w:right="0" w:hanging="0"/>
        <w:jc w:val="left"/>
        <w:rPr/>
      </w:pPr>
      <w:bookmarkStart w:id="0" w:name="bookmark0"/>
      <w:r>
        <w:rPr>
          <w:color w:val="000000"/>
          <w:spacing w:val="0"/>
          <w:w w:val="100"/>
          <w:lang w:val="ru-RU" w:eastAsia="ru-RU" w:bidi="ru-RU"/>
        </w:rPr>
        <w:t>Уважаемый Андрей Владимирович !</w:t>
      </w:r>
      <w:bookmarkEnd w:id="0"/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380" w:right="0" w:firstLine="42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Управление Роспотребнадзора по Краснодарскому краю по итогам состоявшегося 27.11.17 совещания по вопросу обращения с медицинскими отходами с Вашим участием, считаем нужным проинформировать о позиции Управления Роспотребнадзора Краснодарского Края в части создания в Краснодарском крае централизованной и децентрализованных схем по работе с медицинскими отходами.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380" w:right="0" w:firstLine="42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До настоящего времени остается не решенной проблема утилизации медицинских отходов, содержащих в своем составе широкий спектр компонентов, в том числе высокотоксичных, радиоактивных, инфицированных, биологических, которые относятся к категории опасных в санитарно-эпидемиологическом отношении.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380" w:right="0" w:firstLine="70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Непосредственно обращение с медицинскими отходами регулируется нормами «Санитарно-эпидемиологических требований к обращению с медицинскими отходами», утвержденных Постановлением Главного государственного санитарного врача РФ от 09.12.2010 № 163 (далее - СанПиН 2.1.7.2790-10). И этим, в принципе, основное правовое регулирование обозначенной области исчерпывается. Деятельность по обращению с медицинскими отходами не подлежит лицензированию и, соответственно, не требуется получение санитарно-эпидемиологического заключения о соответствии зданий, строений, сооружений и иного имущества, предполагаемых для осуществления деятельности по обращению с отходами медицинских и фармацевтических организаций.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380" w:right="0" w:firstLine="56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В настоящее время большинство лечебно-профилактических учреждений Краснодарского края утилизацию медицинских отходов осуществляет в соответствии с СанПиН 2.1.7.2790-10 (и. 4.10) по централизованной схеме обезвреживания на местах, когда необеззараженные медицинские отходы накапливаются в ЛПУ в специальных холодильных накопителях, либо после обеззараживания химическими или физическими методами транспортируются специализированным транспортом (СанПиН 2.1.7.2790-10 п. 6.2 и 7.8) с территории организаций к месту последующего обезвреживания, размещения медицинских отходов и подвергаются термическому обезвреживанию (СанПиН 2.1.7.2790-10 п.5.9) на территории специализированных предприятий.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380" w:right="0" w:firstLine="42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В случае применения децентрализован ной схемы к лечебно-профилактическим учреждениям, осуществляющим аппаратные методы утилизации медицинских отходов, будут применятся следующие требования, для выполнения которых необходимы дополнительные бюджетные средства и получение необходимой разрешительной документации, а именно:</w:t>
      </w:r>
      <w:r>
        <w:br w:type="page"/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571" w:leader="none"/>
        </w:tabs>
        <w:bidi w:val="0"/>
        <w:spacing w:before="0" w:after="0"/>
        <w:ind w:left="0" w:right="0" w:firstLine="32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В соответствии с ФЗ -52 от 30.09.1999 года «О санитарно-эпидемиологическом благополучии человека» ( ст. 22 ) отходы производства и потребления подлежат сбору, накоплению, транспортированию. обработке.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Федерации, а также уровень радиационного фона не должен превышать предельно допустимые концентрации (уровни), установленные санитарными правилами, поэтому в местах обработки, утилизации, обезвреживания, размещения отходов производства и потребления организациями должен осуществляться радиационный контроль.</w:t>
      </w:r>
      <w:r>
        <mc:AlternateContent>
          <mc:Choice Requires="wps">
            <w:drawing>
              <wp:anchor behindDoc="1" distT="0" distB="0" distL="63500" distR="63500" simplePos="0" locked="0" layoutInCell="0" allowOverlap="1" relativeHeight="8">
                <wp:simplePos x="0" y="0"/>
                <wp:positionH relativeFrom="margin">
                  <wp:posOffset>-1146175</wp:posOffset>
                </wp:positionH>
                <wp:positionV relativeFrom="margin">
                  <wp:posOffset>-435610</wp:posOffset>
                </wp:positionV>
                <wp:extent cx="106680" cy="20574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2057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Bodytext6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exact" w:line="30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lang w:val="ru-RU" w:eastAsia="ru-RU" w:bidi="ru-RU"/>
                              </w:rPr>
                              <w:t>■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8.4pt;height:16.2pt;mso-wrap-distance-left:5pt;mso-wrap-distance-right:5pt;mso-wrap-distance-top:0pt;mso-wrap-distance-bottom:0pt;margin-top:-34.3pt;mso-position-vertical-relative:margin;margin-left:-90.25pt;mso-position-horizontal-relative:margin">
                <v:textbox inset="0in,0in,0in,0in">
                  <w:txbxContent>
                    <w:p>
                      <w:pPr>
                        <w:pStyle w:val="Bodytext6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exact" w:line="30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color w:val="000000"/>
                          <w:spacing w:val="0"/>
                          <w:w w:val="100"/>
                          <w:lang w:val="ru-RU" w:eastAsia="ru-RU" w:bidi="ru-RU"/>
                        </w:rPr>
                        <w:t>■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63500" distR="63500" simplePos="0" locked="0" layoutInCell="0" allowOverlap="1" relativeHeight="9">
                <wp:simplePos x="0" y="0"/>
                <wp:positionH relativeFrom="margin">
                  <wp:posOffset>-332105</wp:posOffset>
                </wp:positionH>
                <wp:positionV relativeFrom="margin">
                  <wp:posOffset>-447040</wp:posOffset>
                </wp:positionV>
                <wp:extent cx="146050" cy="36512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3651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Bodytext7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exact" w:line="46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lang w:val="ru-RU" w:eastAsia="ru-RU" w:bidi="ru-RU"/>
                              </w:rPr>
                              <w:t>г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5pt;height:28.75pt;mso-wrap-distance-left:5pt;mso-wrap-distance-right:5pt;mso-wrap-distance-top:0pt;mso-wrap-distance-bottom:0pt;margin-top:-35.2pt;mso-position-vertical-relative:margin;margin-left:-26.15pt;mso-position-horizontal-relative:margin">
                <v:textbox inset="0in,0in,0in,0in">
                  <w:txbxContent>
                    <w:p>
                      <w:pPr>
                        <w:pStyle w:val="Bodytext7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exact" w:line="46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color w:val="000000"/>
                          <w:spacing w:val="0"/>
                          <w:w w:val="100"/>
                          <w:lang w:val="ru-RU" w:eastAsia="ru-RU" w:bidi="ru-RU"/>
                        </w:rPr>
                        <w:t>г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0" w:firstLine="32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В связи с тем, что на территориях размещения лечебно-профилактических учреждений длительного пребывания больных и центров реабилитации должны соблюдаться ПДК и 0,8 ПДК (СанПиН 2.1.6.1032-01 «»Гигиенические требования к обеспечению качества атмосферного воздуха населённых мест» п. 2.2, п.4) медицинские учреждения,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 с применением лабораторно-инструментальных исследований: микробиологический контроль эффективности обеззараживания/обезвреживания отходов на установках по утвержденным методикам (не реже 1 раза в год); контроль параметров микроклимата (не реже 1 раза в год); контроль воздуха рабочей зоны на участках обеззараживания/обезвреживания отходов на содержание летучих токсичных веществ (проводится в соответствии с технологическим регламентом оборудования СанПиН 2.1.7.2790-10 п.9.1-9.2.).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16" w:leader="none"/>
        </w:tabs>
        <w:bidi w:val="0"/>
        <w:spacing w:before="0" w:after="0"/>
        <w:ind w:left="0" w:right="0" w:firstLine="48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Для обеззараживания медицинских отходов в больницах должны быть оборудованы специальные помещения с отдельной вентиляцией (п.10.1. 10.2 и далее СанПиН 2.1.7.2790-10);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21" w:leader="none"/>
        </w:tabs>
        <w:bidi w:val="0"/>
        <w:spacing w:before="0" w:after="0"/>
        <w:ind w:left="0" w:right="0" w:firstLine="48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Учитывая тот факт, что отходы классов Б и В могут накапливаться, временно храниться, транспортироваться, уничтожаться и захораниваться совместно с отходами класса А только после аппаратных способов обеззараживания с применением физических методов и изменения внешнего вида отходов, исключающего возможность их повторного применения (СанПиН 2.1.7.2790-10 п.5.11 .,5.12), больницы должны быть укомплектованы дополнительным специализированным оборудованием.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0" w:firstLine="74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Кроме этого юридические лица, имеющие источники выбросов загрязняющих веществ в атмосферный воздух (в нашем случае медицинские учреждения) обязаны: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202" w:leader="none"/>
        </w:tabs>
        <w:bidi w:val="0"/>
        <w:spacing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разрабатывать и осуществлять планы организационно-технических или иных мероприятий, направленных на обеспечение качества атмосферного воздуха, соответствующего санитарным правилам;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207" w:leader="none"/>
        </w:tabs>
        <w:bidi w:val="0"/>
        <w:spacing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информировать органы и учреждения государственной санитарно- эпидемиологической службы обо всех случаях нерегламентированных и аварийных выбросов вредных примесей в атмосферный воздух, разрабатывать мероприятия по их ликвидации и предотвращению аналогичных ситуаций (СанПиН 2.1.6.1032-01 п. 2.2,п.4).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0" w:firstLine="48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Таким образом, все классы медицинских отходов безопаснее обезвреживать централизованным способом. Для поддержания соответствующего уровня санитарно- эпидемиологического благополучия населения в курортном регионе было бы целесообразнее контролировать несколько предприятий по централизованному термическому обезвреживанию биологических и медицинских отходов с учётом принятой территориальной схемы. Систематический ежедневный контроль в отдельности в каждой больнице участка обезвреживания медицинских отходов проблематичен с учётом большого количества лечебных и лечебно-оздоровительных учреждений, фармацевтических учреждений на территории Края.</w:t>
      </w:r>
      <w:r>
        <w:br w:type="page"/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В свете существующей проблематики. Управление Роспотребнадзора по Краснодарскому краю предлагает:</w:t>
      </w:r>
    </w:p>
    <w:p>
      <w:pPr>
        <w:pStyle w:val="Bodytext22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рассмотреть вопрос на уровне ЗСК края о разработке и принятия регионалных нормативов образования медицинских отходов (п. 3.7 СанПин 2.1.7.2790-10).</w:t>
      </w:r>
    </w:p>
    <w:p>
      <w:pPr>
        <w:pStyle w:val="Bodytext22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- Министерству здравоохранения Краснодарского края представить список ЛПУ государственного и негосударственнго сектора с определением качественного и количкественного состава образующихся медицинских отходов с учетом необходимости раздельного сбора и удаления отходов различных классов.</w:t>
      </w:r>
    </w:p>
    <w:p>
      <w:pPr>
        <w:pStyle w:val="Bodytext22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- Управлению Роспотребнадхора по Краснодарскому краю:</w:t>
      </w:r>
    </w:p>
    <w:p>
      <w:pPr>
        <w:pStyle w:val="Bodytext22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- провести проверки всех хозяйствующих субъектов в сфере обращения с медицинскими отходами, разхработать реестр субъектов для включения в территориальную схему обращения с отходами на Краевом уровне,</w:t>
      </w:r>
    </w:p>
    <w:p>
      <w:pPr>
        <w:pStyle w:val="Bodytext22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- при выдаче санитарно-эпидемиологических заключений на осуществление медицинской и фармацетивческой деятельности учитывать наличие договоров на вывоз и дальнейшую утилизацию медицинских отходов со специализированными организациями, имеющими установки по утилизации медицинских отходов.</w:t>
      </w:r>
    </w:p>
    <w:p>
      <w:pPr>
        <w:pStyle w:val="Bodytext22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>
          <w:color w:val="000000"/>
          <w:spacing w:val="0"/>
          <w:w w:val="100"/>
          <w:sz w:val="24"/>
          <w:szCs w:val="24"/>
          <w:lang w:val="ru-RU" w:eastAsia="ru-RU" w:bidi="ru-RU"/>
        </w:rPr>
      </w:pPr>
      <w:r>
        <w:rPr/>
      </w:r>
    </w:p>
    <w:p>
      <w:pPr>
        <w:pStyle w:val="Bodytext22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Заместитель руководителя</w:t>
      </w:r>
    </w:p>
    <w:p>
      <w:pPr>
        <w:pStyle w:val="Bodytext22"/>
        <w:widowControl w:val="false"/>
        <w:shd w:val="clear" w:color="auto" w:fill="auto"/>
        <w:bidi w:val="0"/>
        <w:spacing w:lineRule="exact" w:line="278" w:before="0" w:after="0"/>
        <w:ind w:left="0" w:right="0" w:firstLine="460"/>
        <w:jc w:val="left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Ю. Г. Ананич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lineRule="exact" w:line="278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-рассмотреть вопрос на уровне ЗСК края о разработке и принятия региональных нормативов образования медицинских отходов (п.3.7 СанПиН 2.1.7.2790-10). -Министерству здравоохранения Краснодарского края представить список ЛПУ государственного и негосударственного сектора с определением качественного и количественных состава образующихся медицинских отходов, с определением унифицированной системы сбора и удаления отходов с учетом необходимости раздельного сбора и удаления отходов различных классов.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lineRule="exact" w:line="278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-Управлению Роспотребнадзора по Краснодарскому краю: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lineRule="exact" w:line="278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- провести проверки всех хозяйствующих субъектов в сфере обращения с медицинскими отходами, разработать реестр субъектов для включения в территориальную схему обращения с отходами на Краевом уровне,</w:t>
      </w:r>
    </w:p>
    <w:p>
      <w:pPr>
        <w:pStyle w:val="Bodytext22"/>
        <w:keepNext w:val="false"/>
        <w:keepLines w:val="false"/>
        <w:widowControl w:val="false"/>
        <w:shd w:val="clear" w:color="auto" w:fill="auto"/>
        <w:bidi w:val="0"/>
        <w:spacing w:lineRule="exact" w:line="278" w:before="0" w:after="0"/>
        <w:ind w:left="0" w:right="0" w:hanging="0"/>
        <w:jc w:val="both"/>
        <w:rPr/>
      </w:pPr>
      <w:r>
        <mc:AlternateContent>
          <mc:Choice Requires="wps">
            <w:drawing>
              <wp:anchor behindDoc="1" distT="0" distB="0" distL="63500" distR="374650" simplePos="0" locked="0" layoutInCell="0" allowOverlap="1" relativeHeight="12">
                <wp:simplePos x="0" y="0"/>
                <wp:positionH relativeFrom="margin">
                  <wp:posOffset>3013075</wp:posOffset>
                </wp:positionH>
                <wp:positionV relativeFrom="paragraph">
                  <wp:posOffset>1591310</wp:posOffset>
                </wp:positionV>
                <wp:extent cx="506730" cy="67754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506160" cy="67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237.25pt;margin-top:125.3pt;width:39.8pt;height:53.25pt;mso-wrap-style:none;v-text-anchor:middle;mso-position-horizontal-relative:margin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color w:val="000000"/>
          <w:spacing w:val="0"/>
          <w:w w:val="100"/>
          <w:sz w:val="24"/>
          <w:szCs w:val="24"/>
          <w:lang w:val="ru-RU" w:eastAsia="ru-RU" w:bidi="ru-RU"/>
        </w:rPr>
        <w:t>-при выдаче санитарно-эпидемиологических заключений на осуществление медицинской и фармацевтической деятельности учитывать наличие договоров на вывоз и дальнейшую утилизацию медицинских отходов со специализированными организациями, имеющими установки по утилизации медицинских отходов.</w:t>
      </w:r>
      <w:r>
        <mc:AlternateContent>
          <mc:Choice Requires="wps">
            <w:drawing>
              <wp:anchor behindDoc="1" distT="0" distB="362585" distL="63500" distR="1085215" simplePos="0" locked="0" layoutInCell="0" allowOverlap="1" relativeHeight="10">
                <wp:simplePos x="0" y="0"/>
                <wp:positionH relativeFrom="margin">
                  <wp:posOffset>126365</wp:posOffset>
                </wp:positionH>
                <wp:positionV relativeFrom="paragraph">
                  <wp:posOffset>1716405</wp:posOffset>
                </wp:positionV>
                <wp:extent cx="1801495" cy="18859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885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Bodytext22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Style w:val="Bodytext2Exact"/>
                              </w:rPr>
                              <w:t>Заместитель руководителя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1.85pt;height:14.85pt;mso-wrap-distance-left:5pt;mso-wrap-distance-right:85.45pt;mso-wrap-distance-top:0pt;mso-wrap-distance-bottom:28.55pt;margin-top:135.15pt;mso-position-vertical-relative:text;margin-left:9.95pt;mso-position-horizontal-relative:margin">
                <v:textbox inset="0in,0in,0in,0in">
                  <w:txbxContent>
                    <w:p>
                      <w:pPr>
                        <w:pStyle w:val="Bodytext22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Style w:val="Bodytext2Exact"/>
                        </w:rPr>
                        <w:t>Заместитель руководителя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353695" distL="63500" distR="1188720" simplePos="0" locked="0" layoutInCell="0" allowOverlap="1" relativeHeight="11">
                <wp:simplePos x="0" y="0"/>
                <wp:positionH relativeFrom="margin">
                  <wp:posOffset>3893820</wp:posOffset>
                </wp:positionH>
                <wp:positionV relativeFrom="paragraph">
                  <wp:posOffset>1725295</wp:posOffset>
                </wp:positionV>
                <wp:extent cx="835025" cy="30480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3048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Bodytext22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Style w:val="Bodytext2Exact"/>
                              </w:rPr>
                              <w:t>Ю.Г. Ананич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5.75pt;height:24pt;mso-wrap-distance-left:5pt;mso-wrap-distance-right:93.6pt;mso-wrap-distance-top:0pt;mso-wrap-distance-bottom:27.85pt;margin-top:135.85pt;mso-position-vertical-relative:text;margin-left:306.6pt;mso-position-horizontal-relative:margin">
                <v:textbox inset="0in,0in,0in,0in">
                  <w:txbxContent>
                    <w:p>
                      <w:pPr>
                        <w:pStyle w:val="Bodytext22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Style w:val="Bodytext2Exact"/>
                        </w:rPr>
                        <w:t>Ю.Г. Ананич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81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782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Голуби на Э.Р, тел.2593 677</w:t>
      </w:r>
    </w:p>
    <w:sectPr>
      <w:headerReference w:type="even" r:id="rId4"/>
      <w:headerReference w:type="default" r:id="rId5"/>
      <w:footerReference w:type="even" r:id="rId6"/>
      <w:footerReference w:type="default" r:id="rId7"/>
      <w:type w:val="nextPage"/>
      <w:pgSz w:w="11906" w:h="16838"/>
      <w:pgMar w:left="1963" w:right="437" w:header="0" w:top="593" w:footer="3" w:bottom="91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00" distR="63500" simplePos="0" locked="0" layoutInCell="0" allowOverlap="1" relativeHeight="3">
              <wp:simplePos x="0" y="0"/>
              <wp:positionH relativeFrom="page">
                <wp:posOffset>7452360</wp:posOffset>
              </wp:positionH>
              <wp:positionV relativeFrom="page">
                <wp:posOffset>10182225</wp:posOffset>
              </wp:positionV>
              <wp:extent cx="123190" cy="27051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00" distR="63500" simplePos="0" locked="0" layoutInCell="0" allowOverlap="1" relativeHeight="4">
              <wp:simplePos x="0" y="0"/>
              <wp:positionH relativeFrom="page">
                <wp:posOffset>7453630</wp:posOffset>
              </wp:positionH>
              <wp:positionV relativeFrom="page">
                <wp:posOffset>10191115</wp:posOffset>
              </wp:positionV>
              <wp:extent cx="123190" cy="27051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Style w:val="Headerorfooter1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00" distR="63500" simplePos="0" locked="0" layoutInCell="0" allowOverlap="1" relativeHeight="2">
              <wp:simplePos x="0" y="0"/>
              <wp:positionH relativeFrom="page">
                <wp:posOffset>989330</wp:posOffset>
              </wp:positionH>
              <wp:positionV relativeFrom="page">
                <wp:posOffset>35560</wp:posOffset>
              </wp:positionV>
              <wp:extent cx="123190" cy="25971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" cy="25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Style w:val="HeaderorfooterMicrosoftSansSerif105ptItalic"/>
                            </w:rPr>
                            <w:t>Г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evenAndOddHeaders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000000"/>
      <w:spacing w:val="0"/>
      <w:w w:val="1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qFormat/>
    <w:rPr>
      <w:rFonts w:ascii="Tahoma" w:hAnsi="Tahoma" w:eastAsia="Tahoma" w:cs="Tahoma"/>
      <w:color w:val="000000"/>
      <w:spacing w:val="0"/>
      <w:w w:val="100"/>
      <w:sz w:val="24"/>
      <w:szCs w:val="24"/>
      <w:lang w:val="ru-RU" w:eastAsia="ru-RU" w:bidi="ru-RU"/>
    </w:rPr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Bodytext5Exact" w:customStyle="1">
    <w:name w:val="Body text (5) Exact"/>
    <w:basedOn w:val="DefaultParagraphFont"/>
    <w:link w:val="Style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Bodytext6Exact" w:customStyle="1">
    <w:name w:val="Body text (6) Exact"/>
    <w:basedOn w:val="DefaultParagraphFont"/>
    <w:link w:val="Style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Bodytext7Exact" w:customStyle="1">
    <w:name w:val="Body text (7) Exact"/>
    <w:basedOn w:val="DefaultParagraphFont"/>
    <w:link w:val="Style7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46"/>
      <w:szCs w:val="46"/>
      <w:u w:val="none"/>
    </w:rPr>
  </w:style>
  <w:style w:type="character" w:styleId="Bodytext2Exact" w:customStyle="1">
    <w:name w:val="Body text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3" w:customStyle="1">
    <w:name w:val="Body text (3)_"/>
    <w:basedOn w:val="DefaultParagraphFont"/>
    <w:link w:val="Style1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Bodytext2" w:customStyle="1">
    <w:name w:val="Body text (2)_"/>
    <w:basedOn w:val="DefaultParagraphFont"/>
    <w:link w:val="Style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21" w:customStyle="1">
    <w:name w:val="Body text (2)"/>
    <w:basedOn w:val="Bodytext2"/>
    <w:qFormat/>
    <w:rPr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Bodytext2SmallCaps" w:customStyle="1">
    <w:name w:val="Body text (2) + Small Caps"/>
    <w:basedOn w:val="Bodytext2"/>
    <w:qFormat/>
    <w:rPr>
      <w:smallCaps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Bodytext4" w:customStyle="1">
    <w:name w:val="Body text (4)_"/>
    <w:basedOn w:val="DefaultParagraphFont"/>
    <w:link w:val="Style1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  <w:u w:val="none"/>
    </w:rPr>
  </w:style>
  <w:style w:type="character" w:styleId="Bodytext2Spacing1pt" w:customStyle="1">
    <w:name w:val="Body text (2) + Spacing 1 pt"/>
    <w:basedOn w:val="Bodytext2"/>
    <w:qFormat/>
    <w:rPr>
      <w:color w:val="000000"/>
      <w:spacing w:val="30"/>
      <w:w w:val="100"/>
      <w:sz w:val="24"/>
      <w:szCs w:val="24"/>
      <w:lang w:val="ru-RU" w:eastAsia="ru-RU" w:bidi="ru-RU"/>
    </w:rPr>
  </w:style>
  <w:style w:type="character" w:styleId="Bodytext210pt" w:customStyle="1">
    <w:name w:val="Body text (2) + 10 pt"/>
    <w:basedOn w:val="Bodytext2"/>
    <w:qFormat/>
    <w:rPr>
      <w:color w:val="000000"/>
      <w:spacing w:val="0"/>
      <w:w w:val="100"/>
      <w:sz w:val="20"/>
      <w:szCs w:val="20"/>
      <w:lang w:val="ru-RU" w:eastAsia="ru-RU" w:bidi="ru-RU"/>
    </w:rPr>
  </w:style>
  <w:style w:type="character" w:styleId="Heading1" w:customStyle="1">
    <w:name w:val="Heading #1_"/>
    <w:basedOn w:val="DefaultParagraphFont"/>
    <w:link w:val="Style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eaderorfooter" w:customStyle="1">
    <w:name w:val="Header or footer_"/>
    <w:basedOn w:val="DefaultParagraphFont"/>
    <w:link w:val="Style22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Headerorfooter1" w:customStyle="1">
    <w:name w:val="Header or footer"/>
    <w:basedOn w:val="Headerorfooter"/>
    <w:qFormat/>
    <w:rPr>
      <w:color w:val="000000"/>
      <w:spacing w:val="0"/>
      <w:w w:val="100"/>
      <w:lang w:val="ru-RU" w:eastAsia="ru-RU" w:bidi="ru-RU"/>
    </w:rPr>
  </w:style>
  <w:style w:type="character" w:styleId="HeaderorfooterMicrosoftSansSerif105ptItalic" w:customStyle="1">
    <w:name w:val="Header or footer + Microsoft Sans Serif,10.5 pt,Italic"/>
    <w:basedOn w:val="Headerorfooter"/>
    <w:qFormat/>
    <w:rPr>
      <w:rFonts w:ascii="Microsoft Sans Serif" w:hAnsi="Microsoft Sans Serif" w:eastAsia="Microsoft Sans Serif" w:cs="Microsoft Sans Serif"/>
      <w:i/>
      <w:iCs/>
      <w:color w:val="000000"/>
      <w:spacing w:val="0"/>
      <w:w w:val="100"/>
      <w:sz w:val="21"/>
      <w:szCs w:val="21"/>
      <w:lang w:val="ru-RU" w:eastAsia="ru-RU" w:bidi="ru-RU"/>
    </w:rPr>
  </w:style>
  <w:style w:type="character" w:styleId="Bodytext8" w:customStyle="1">
    <w:name w:val="Body text (8)_"/>
    <w:basedOn w:val="DefaultParagraphFont"/>
    <w:link w:val="Style2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odytext5" w:customStyle="1">
    <w:name w:val="Body text (5)"/>
    <w:basedOn w:val="Normal"/>
    <w:link w:val="CharStyle4"/>
    <w:qFormat/>
    <w:pPr>
      <w:widowControl w:val="false"/>
      <w:shd w:val="clear" w:color="auto" w:fill="FFFFFF"/>
      <w:spacing w:lineRule="exact" w:line="322"/>
      <w:ind w:left="0" w:right="0" w:firstLine="3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Bodytext6" w:customStyle="1">
    <w:name w:val="Body text (6)"/>
    <w:basedOn w:val="Normal"/>
    <w:link w:val="CharStyle6"/>
    <w:qFormat/>
    <w:pPr>
      <w:widowControl w:val="false"/>
      <w:shd w:val="clear" w:color="auto" w:fill="FFFFFF"/>
      <w:spacing w:lineRule="atLeast" w:line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paragraph" w:styleId="Bodytext7" w:customStyle="1">
    <w:name w:val="Body text (7)"/>
    <w:basedOn w:val="Normal"/>
    <w:link w:val="CharStyle8"/>
    <w:qFormat/>
    <w:pPr>
      <w:widowControl w:val="false"/>
      <w:shd w:val="clear" w:color="auto" w:fill="FFFFFF"/>
      <w:spacing w:lineRule="atLeast" w:line="0"/>
    </w:pPr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46"/>
      <w:szCs w:val="46"/>
      <w:u w:val="none"/>
    </w:rPr>
  </w:style>
  <w:style w:type="paragraph" w:styleId="Bodytext22" w:customStyle="1">
    <w:name w:val="Body text (2)"/>
    <w:basedOn w:val="Normal"/>
    <w:link w:val="CharStyle13"/>
    <w:qFormat/>
    <w:pPr>
      <w:widowControl w:val="false"/>
      <w:shd w:val="clear" w:color="auto" w:fill="FFFFFF"/>
      <w:spacing w:lineRule="exact" w:line="274" w:before="120" w:after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Bodytext31" w:customStyle="1">
    <w:name w:val="Body text (3)"/>
    <w:basedOn w:val="Normal"/>
    <w:link w:val="CharStyle12"/>
    <w:qFormat/>
    <w:pPr>
      <w:widowControl w:val="false"/>
      <w:shd w:val="clear" w:color="auto" w:fill="FFFFFF"/>
      <w:spacing w:lineRule="exact" w:line="187" w:before="0" w:after="300"/>
      <w:jc w:val="center"/>
    </w:pPr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paragraph" w:styleId="Bodytext41" w:customStyle="1">
    <w:name w:val="Body text (4)"/>
    <w:basedOn w:val="Normal"/>
    <w:link w:val="CharStyle17"/>
    <w:qFormat/>
    <w:pPr>
      <w:widowControl w:val="false"/>
      <w:shd w:val="clear" w:color="auto" w:fill="FFFFFF"/>
      <w:spacing w:lineRule="atLeast" w:line="0" w:before="0" w:after="120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  <w:u w:val="none"/>
    </w:rPr>
  </w:style>
  <w:style w:type="paragraph" w:styleId="Heading11" w:customStyle="1">
    <w:name w:val="Heading #1"/>
    <w:basedOn w:val="Normal"/>
    <w:link w:val="CharStyle21"/>
    <w:qFormat/>
    <w:pPr>
      <w:widowControl w:val="false"/>
      <w:shd w:val="clear" w:color="auto" w:fill="FFFFFF"/>
      <w:spacing w:lineRule="atLeast" w:line="0" w:before="300" w:after="360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Headerorfooter2" w:customStyle="1">
    <w:name w:val="Header or footer"/>
    <w:basedOn w:val="Normal"/>
    <w:link w:val="CharStyle23"/>
    <w:qFormat/>
    <w:pPr>
      <w:widowControl w:val="false"/>
      <w:shd w:val="clear" w:color="auto" w:fill="FFFFFF"/>
      <w:spacing w:lineRule="atLeast" w:line="0"/>
    </w:pPr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Bodytext81" w:customStyle="1">
    <w:name w:val="Body text (8)"/>
    <w:basedOn w:val="Normal"/>
    <w:link w:val="CharStyle27"/>
    <w:qFormat/>
    <w:pPr>
      <w:widowControl w:val="false"/>
      <w:shd w:val="clear" w:color="auto" w:fill="FFFFFF"/>
      <w:spacing w:lineRule="exact" w:line="23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LibreOffice/7.1.3.2$Windows_X86_64 LibreOffice_project/47f78053abe362b9384784d31a6e56f8511eb1c1</Application>
  <AppVersion>15.0000</AppVersion>
  <Pages>3</Pages>
  <Words>1009</Words>
  <Characters>7950</Characters>
  <CharactersWithSpaces>8915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2024-04-23T16:16:28Z</dcterms:modified>
  <cp:revision>1</cp:revision>
  <dc:subject/>
  <dc:title/>
</cp:coreProperties>
</file>