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7033" w14:textId="3415F025" w:rsidR="002412F6" w:rsidRDefault="002412F6" w:rsidP="00D3688D">
      <w:pPr>
        <w:jc w:val="center"/>
        <w:rPr>
          <w:rFonts w:ascii="Arial" w:hAnsi="Arial" w:cs="Arial"/>
          <w:b/>
          <w:sz w:val="36"/>
          <w:szCs w:val="36"/>
        </w:rPr>
      </w:pPr>
      <w:r w:rsidRPr="002412F6">
        <w:rPr>
          <w:rFonts w:ascii="Arial" w:hAnsi="Arial" w:cs="Arial"/>
          <w:b/>
          <w:sz w:val="36"/>
          <w:szCs w:val="36"/>
        </w:rPr>
        <w:t xml:space="preserve">ПАСПОРТИЗАЦИЯ ОТДЕЛЬНЫХ ПОЗИЦИЙ ИЗ </w:t>
      </w:r>
      <w:r w:rsidR="00970467">
        <w:rPr>
          <w:rFonts w:ascii="Arial" w:hAnsi="Arial" w:cs="Arial"/>
          <w:b/>
          <w:sz w:val="36"/>
          <w:szCs w:val="36"/>
        </w:rPr>
        <w:t xml:space="preserve">НЫНЕШНЕГО </w:t>
      </w:r>
      <w:r w:rsidRPr="002412F6">
        <w:rPr>
          <w:rFonts w:ascii="Arial" w:hAnsi="Arial" w:cs="Arial"/>
          <w:b/>
          <w:sz w:val="36"/>
          <w:szCs w:val="36"/>
        </w:rPr>
        <w:t>КЛАССА Г.</w:t>
      </w:r>
    </w:p>
    <w:p w14:paraId="6A3A8204" w14:textId="2988B9F8" w:rsidR="002412F6" w:rsidRPr="0076727C" w:rsidRDefault="0076727C" w:rsidP="00D3688D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 w:rsidRPr="0076727C">
        <w:rPr>
          <w:rFonts w:ascii="Arial" w:hAnsi="Arial" w:cs="Arial"/>
          <w:b/>
          <w:i/>
          <w:iCs/>
          <w:sz w:val="24"/>
          <w:szCs w:val="24"/>
        </w:rPr>
        <w:t>Т.Мухина</w:t>
      </w:r>
      <w:proofErr w:type="spellEnd"/>
      <w:r w:rsidRPr="0076727C">
        <w:rPr>
          <w:rFonts w:ascii="Arial" w:hAnsi="Arial" w:cs="Arial"/>
          <w:b/>
          <w:i/>
          <w:iCs/>
          <w:sz w:val="24"/>
          <w:szCs w:val="24"/>
        </w:rPr>
        <w:t>, эколог, специализирующийся по работе с медицинскими отходами.</w:t>
      </w:r>
    </w:p>
    <w:p w14:paraId="0ACAF050" w14:textId="141A39E0" w:rsidR="002412F6" w:rsidRPr="0076727C" w:rsidRDefault="002412F6" w:rsidP="002412F6">
      <w:pPr>
        <w:rPr>
          <w:rFonts w:ascii="Arial" w:hAnsi="Arial" w:cs="Arial"/>
          <w:b/>
          <w:sz w:val="24"/>
          <w:szCs w:val="24"/>
        </w:rPr>
      </w:pPr>
      <w:r w:rsidRPr="0076727C">
        <w:rPr>
          <w:rFonts w:ascii="Arial" w:hAnsi="Arial" w:cs="Arial"/>
          <w:b/>
          <w:sz w:val="24"/>
          <w:szCs w:val="24"/>
        </w:rPr>
        <w:t xml:space="preserve">Многие медицинские учреждения стали уже задумываться о том, что с сентября 2026 г на больницу, как </w:t>
      </w:r>
      <w:proofErr w:type="spellStart"/>
      <w:r w:rsidRPr="0076727C">
        <w:rPr>
          <w:rFonts w:ascii="Arial" w:hAnsi="Arial" w:cs="Arial"/>
          <w:b/>
          <w:sz w:val="24"/>
          <w:szCs w:val="24"/>
        </w:rPr>
        <w:t>отходообразователя</w:t>
      </w:r>
      <w:proofErr w:type="spellEnd"/>
      <w:r w:rsidRPr="0076727C">
        <w:rPr>
          <w:rFonts w:ascii="Arial" w:hAnsi="Arial" w:cs="Arial"/>
          <w:b/>
          <w:sz w:val="24"/>
          <w:szCs w:val="24"/>
        </w:rPr>
        <w:t>, возлагается обязанность паспортизации ряда отходов, которые до этого момента считаются просто «медицинским отходом класса Г». Для того чтобы облегчить им это, публикуем настоящий обзор.</w:t>
      </w:r>
    </w:p>
    <w:p w14:paraId="4F00B329" w14:textId="77777777" w:rsidR="002412F6" w:rsidRPr="002412F6" w:rsidRDefault="002412F6" w:rsidP="002412F6">
      <w:pPr>
        <w:rPr>
          <w:rFonts w:ascii="Arial" w:hAnsi="Arial" w:cs="Arial"/>
          <w:bCs/>
          <w:sz w:val="24"/>
          <w:szCs w:val="24"/>
        </w:rPr>
      </w:pPr>
      <w:r w:rsidRPr="002412F6">
        <w:rPr>
          <w:rFonts w:ascii="Arial" w:hAnsi="Arial" w:cs="Arial"/>
          <w:bCs/>
          <w:sz w:val="24"/>
          <w:szCs w:val="24"/>
        </w:rPr>
        <w:t xml:space="preserve">С 1сентября 2026 г. устанавливается перечень </w:t>
      </w:r>
      <w:proofErr w:type="spellStart"/>
      <w:r w:rsidRPr="002412F6">
        <w:rPr>
          <w:rFonts w:ascii="Arial" w:hAnsi="Arial" w:cs="Arial"/>
          <w:bCs/>
          <w:sz w:val="24"/>
          <w:szCs w:val="24"/>
        </w:rPr>
        <w:t>медотходов</w:t>
      </w:r>
      <w:proofErr w:type="spellEnd"/>
      <w:r w:rsidRPr="002412F6">
        <w:rPr>
          <w:rFonts w:ascii="Arial" w:hAnsi="Arial" w:cs="Arial"/>
          <w:bCs/>
          <w:sz w:val="24"/>
          <w:szCs w:val="24"/>
        </w:rPr>
        <w:t xml:space="preserve"> класса «Г», которые по составу подобны чрезвычайно опасным и высокоопасным отходам (проект Распоряжения Правительства Российской Федерации от 28.05.2025 г. №1354-р).</w:t>
      </w:r>
    </w:p>
    <w:p w14:paraId="68E61AB6" w14:textId="77777777" w:rsidR="002412F6" w:rsidRPr="002412F6" w:rsidRDefault="002412F6" w:rsidP="002412F6">
      <w:pPr>
        <w:rPr>
          <w:rFonts w:ascii="Arial" w:hAnsi="Arial" w:cs="Arial"/>
          <w:bCs/>
          <w:sz w:val="24"/>
          <w:szCs w:val="24"/>
        </w:rPr>
      </w:pPr>
      <w:r w:rsidRPr="002412F6">
        <w:rPr>
          <w:rFonts w:ascii="Arial" w:hAnsi="Arial" w:cs="Arial"/>
          <w:bCs/>
          <w:sz w:val="24"/>
          <w:szCs w:val="24"/>
        </w:rPr>
        <w:t>К чрезвычайно опасным и высокоопасным относятся отходы 1 и 2 класса соответственно.</w:t>
      </w:r>
    </w:p>
    <w:p w14:paraId="5E9BAAC2" w14:textId="77777777" w:rsidR="002412F6" w:rsidRPr="002412F6" w:rsidRDefault="002412F6" w:rsidP="002412F6">
      <w:pPr>
        <w:rPr>
          <w:rFonts w:ascii="Arial" w:hAnsi="Arial" w:cs="Arial"/>
          <w:bCs/>
          <w:sz w:val="24"/>
          <w:szCs w:val="24"/>
        </w:rPr>
      </w:pPr>
      <w:r w:rsidRPr="002412F6">
        <w:rPr>
          <w:rFonts w:ascii="Arial" w:hAnsi="Arial" w:cs="Arial"/>
          <w:bCs/>
          <w:sz w:val="24"/>
          <w:szCs w:val="24"/>
        </w:rPr>
        <w:t>Наиболее распространенные отходы 1 класса: ртутные лампы, термометры, материалы, содержащие мышьяк.</w:t>
      </w:r>
    </w:p>
    <w:p w14:paraId="14F2AADF" w14:textId="77777777" w:rsidR="002412F6" w:rsidRPr="002412F6" w:rsidRDefault="002412F6" w:rsidP="002412F6">
      <w:pPr>
        <w:rPr>
          <w:rFonts w:ascii="Arial" w:hAnsi="Arial" w:cs="Arial"/>
          <w:bCs/>
          <w:sz w:val="24"/>
          <w:szCs w:val="24"/>
        </w:rPr>
      </w:pPr>
      <w:r w:rsidRPr="002412F6">
        <w:rPr>
          <w:rFonts w:ascii="Arial" w:hAnsi="Arial" w:cs="Arial"/>
          <w:bCs/>
          <w:sz w:val="24"/>
          <w:szCs w:val="24"/>
        </w:rPr>
        <w:t>Пример 2 класса: аккумуляторные батареи, кислоты.</w:t>
      </w:r>
    </w:p>
    <w:p w14:paraId="3C91F10C" w14:textId="77777777" w:rsidR="002412F6" w:rsidRPr="002412F6" w:rsidRDefault="002412F6" w:rsidP="002412F6">
      <w:pPr>
        <w:rPr>
          <w:rFonts w:ascii="Arial" w:hAnsi="Arial" w:cs="Arial"/>
          <w:bCs/>
          <w:sz w:val="24"/>
          <w:szCs w:val="24"/>
        </w:rPr>
      </w:pPr>
      <w:r w:rsidRPr="002412F6">
        <w:rPr>
          <w:rFonts w:ascii="Arial" w:hAnsi="Arial" w:cs="Arial"/>
          <w:bCs/>
          <w:sz w:val="24"/>
          <w:szCs w:val="24"/>
        </w:rPr>
        <w:t xml:space="preserve">В коде отходов класс обозначен в последней цифре, </w:t>
      </w:r>
      <w:proofErr w:type="gramStart"/>
      <w:r w:rsidRPr="002412F6">
        <w:rPr>
          <w:rFonts w:ascii="Arial" w:hAnsi="Arial" w:cs="Arial"/>
          <w:bCs/>
          <w:sz w:val="24"/>
          <w:szCs w:val="24"/>
        </w:rPr>
        <w:t>11-ая</w:t>
      </w:r>
      <w:proofErr w:type="gramEnd"/>
      <w:r w:rsidRPr="002412F6">
        <w:rPr>
          <w:rFonts w:ascii="Arial" w:hAnsi="Arial" w:cs="Arial"/>
          <w:bCs/>
          <w:sz w:val="24"/>
          <w:szCs w:val="24"/>
        </w:rPr>
        <w:t xml:space="preserve"> по счету.</w:t>
      </w:r>
    </w:p>
    <w:p w14:paraId="45D93080" w14:textId="2C39DB42" w:rsidR="002412F6" w:rsidRPr="002412F6" w:rsidRDefault="002412F6" w:rsidP="002412F6">
      <w:pPr>
        <w:rPr>
          <w:rFonts w:ascii="Arial" w:hAnsi="Arial" w:cs="Arial"/>
          <w:bCs/>
          <w:sz w:val="24"/>
          <w:szCs w:val="24"/>
        </w:rPr>
      </w:pPr>
      <w:r w:rsidRPr="002412F6">
        <w:rPr>
          <w:rFonts w:ascii="Arial" w:hAnsi="Arial" w:cs="Arial"/>
          <w:bCs/>
          <w:sz w:val="24"/>
          <w:szCs w:val="24"/>
        </w:rPr>
        <w:t>В перечень медицинских отходов класса «Г», подобных по составу чрезвычайно опасными высокоопасным отходам предполагается включить следующие коды групп отходов по Федеральному классификационному каталогу отходов</w:t>
      </w:r>
      <w:r w:rsidR="00970467" w:rsidRPr="0076727C">
        <w:rPr>
          <w:rFonts w:ascii="Arial" w:hAnsi="Arial" w:cs="Arial"/>
          <w:bCs/>
          <w:sz w:val="24"/>
          <w:szCs w:val="24"/>
        </w:rPr>
        <w:t xml:space="preserve"> (перечень окончательно будет утвержден после Нового Года постановлением правительства, но скорее всего не изменится по сравнению с проектом).</w:t>
      </w:r>
    </w:p>
    <w:tbl>
      <w:tblPr>
        <w:tblW w:w="9719" w:type="dxa"/>
        <w:shd w:val="clear" w:color="auto" w:fill="FFFFFF"/>
        <w:tblLook w:val="04A0" w:firstRow="1" w:lastRow="0" w:firstColumn="1" w:lastColumn="0" w:noHBand="0" w:noVBand="1"/>
      </w:tblPr>
      <w:tblGrid>
        <w:gridCol w:w="5385"/>
        <w:gridCol w:w="4334"/>
      </w:tblGrid>
      <w:tr w:rsidR="00970467" w:rsidRPr="0076727C" w14:paraId="03B8CC4D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2681DB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Наименование отходов</w:t>
            </w:r>
            <w:r w:rsidRPr="002412F6">
              <w:rPr>
                <w:rFonts w:ascii="Arial" w:hAnsi="Arial" w:cs="Arial"/>
                <w:bCs/>
                <w:sz w:val="24"/>
                <w:szCs w:val="24"/>
              </w:rPr>
              <w:br/>
              <w:t>по Федеральному классификационному каталогу отходов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5082DB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Код отходов</w:t>
            </w:r>
            <w:r w:rsidRPr="002412F6">
              <w:rPr>
                <w:rFonts w:ascii="Arial" w:hAnsi="Arial" w:cs="Arial"/>
                <w:bCs/>
                <w:sz w:val="24"/>
                <w:szCs w:val="24"/>
              </w:rPr>
              <w:br/>
              <w:t>по Федеральному классификационному каталогу отходов</w:t>
            </w:r>
          </w:p>
        </w:tc>
      </w:tr>
      <w:tr w:rsidR="00970467" w:rsidRPr="0076727C" w14:paraId="663672AA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82570D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1. Отходы оборудования и прочей продукции, подлежащей особому контролю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526697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4 70 000 00 00 0 (виды отходов </w:t>
            </w:r>
            <w:proofErr w:type="gram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I - II</w:t>
            </w:r>
            <w:proofErr w:type="gramEnd"/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классов опасности)</w:t>
            </w:r>
          </w:p>
        </w:tc>
      </w:tr>
      <w:tr w:rsidR="00970467" w:rsidRPr="0076727C" w14:paraId="291ADB77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D9CC5B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2. Отходы машин и прочего оборудования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81AEC7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4 80 000 00 00 0 (виды отходов </w:t>
            </w:r>
            <w:proofErr w:type="gram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I - II</w:t>
            </w:r>
            <w:proofErr w:type="gramEnd"/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классов опасности)</w:t>
            </w:r>
          </w:p>
        </w:tc>
      </w:tr>
      <w:tr w:rsidR="00970467" w:rsidRPr="0076727C" w14:paraId="78DC5437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22F8A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3. Отходы при ликвидации загрязнений ртутью и ртутьсодержащими соединениями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C6634C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9 32 000 00 00 0 (виды отходов </w:t>
            </w:r>
            <w:proofErr w:type="gram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I - II</w:t>
            </w:r>
            <w:proofErr w:type="gramEnd"/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классов опасности)</w:t>
            </w:r>
          </w:p>
        </w:tc>
      </w:tr>
      <w:tr w:rsidR="00970467" w:rsidRPr="0076727C" w14:paraId="3EEB3995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7BAB1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4. Лабораторные отходы и остатки </w:t>
            </w:r>
            <w:proofErr w:type="spell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химикалиев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1E3C1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9 41 000 00 00 0 (виды отходов </w:t>
            </w:r>
            <w:proofErr w:type="gram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I - II</w:t>
            </w:r>
            <w:proofErr w:type="gramEnd"/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классов опасности)</w:t>
            </w:r>
          </w:p>
        </w:tc>
      </w:tr>
      <w:tr w:rsidR="00970467" w:rsidRPr="0076727C" w14:paraId="7115F33D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CD421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lastRenderedPageBreak/>
              <w:t>5. Отходы средств индивидуальной защиты, не вошедшие в другие группы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2EF5F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4 91 100 00 00 0 (виды отходов </w:t>
            </w:r>
            <w:proofErr w:type="gram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I - II</w:t>
            </w:r>
            <w:proofErr w:type="gramEnd"/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классов опасности)</w:t>
            </w:r>
          </w:p>
        </w:tc>
      </w:tr>
      <w:tr w:rsidR="00970467" w:rsidRPr="0076727C" w14:paraId="6A7634F0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1624B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6. Отходы аккумуляторов и аккумуляторных батарей транспортных средств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4D042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9 20 100 00 00 0 (виды отходов </w:t>
            </w:r>
            <w:proofErr w:type="gram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I - II</w:t>
            </w:r>
            <w:proofErr w:type="gramEnd"/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классов опасности)</w:t>
            </w:r>
          </w:p>
        </w:tc>
      </w:tr>
      <w:tr w:rsidR="00970467" w:rsidRPr="0076727C" w14:paraId="7F93055C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D9C788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7. Отходы электролитов аккумуляторов и аккумуляторных батарей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89F45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9 20 200 00 00 0 (виды отходов </w:t>
            </w:r>
            <w:proofErr w:type="gram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I - II</w:t>
            </w:r>
            <w:proofErr w:type="gramEnd"/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классов опасности)</w:t>
            </w:r>
          </w:p>
        </w:tc>
      </w:tr>
      <w:tr w:rsidR="002412F6" w:rsidRPr="002412F6" w14:paraId="5FED6D80" w14:textId="77777777"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19ED2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76B6A1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491E40" w14:textId="7AF1E96D" w:rsidR="002412F6" w:rsidRPr="002412F6" w:rsidRDefault="00970467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6727C">
              <w:rPr>
                <w:rFonts w:ascii="Arial" w:hAnsi="Arial" w:cs="Arial"/>
                <w:bCs/>
                <w:sz w:val="24"/>
                <w:szCs w:val="24"/>
              </w:rPr>
              <w:t xml:space="preserve">Если заглянуть в каталог ФККО, видно, что в </w:t>
            </w:r>
            <w:r w:rsidR="002412F6" w:rsidRPr="002412F6">
              <w:rPr>
                <w:rFonts w:ascii="Arial" w:hAnsi="Arial" w:cs="Arial"/>
                <w:bCs/>
                <w:sz w:val="24"/>
                <w:szCs w:val="24"/>
              </w:rPr>
              <w:t xml:space="preserve"> этих группах прописаны не только отходы </w:t>
            </w:r>
            <w:proofErr w:type="gramStart"/>
            <w:r w:rsidR="002412F6" w:rsidRPr="002412F6">
              <w:rPr>
                <w:rFonts w:ascii="Arial" w:hAnsi="Arial" w:cs="Arial"/>
                <w:bCs/>
                <w:sz w:val="24"/>
                <w:szCs w:val="24"/>
              </w:rPr>
              <w:t>1-2</w:t>
            </w:r>
            <w:proofErr w:type="gramEnd"/>
            <w:r w:rsidR="002412F6"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классов опасности, но и </w:t>
            </w:r>
            <w:proofErr w:type="gramStart"/>
            <w:r w:rsidR="002412F6" w:rsidRPr="002412F6">
              <w:rPr>
                <w:rFonts w:ascii="Arial" w:hAnsi="Arial" w:cs="Arial"/>
                <w:bCs/>
                <w:sz w:val="24"/>
                <w:szCs w:val="24"/>
              </w:rPr>
              <w:t>3-5</w:t>
            </w:r>
            <w:proofErr w:type="gramEnd"/>
            <w:r w:rsidR="002412F6"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классов. Нам нужно выбрать те, которые имеют в конце кода цифру 1 или 2</w:t>
            </w:r>
            <w:r w:rsidRPr="0076727C">
              <w:rPr>
                <w:rFonts w:ascii="Arial" w:hAnsi="Arial" w:cs="Arial"/>
                <w:bCs/>
                <w:sz w:val="24"/>
                <w:szCs w:val="24"/>
              </w:rPr>
              <w:t xml:space="preserve"> (именно последняя цифра определяет класс опасности). Паспортизовать придется только класс 1 и 2 который налицо в вашей больнице, ничего лишнего !.</w:t>
            </w:r>
          </w:p>
          <w:p w14:paraId="0F1A35F9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Название группы указывает на происхождение отхода.</w:t>
            </w:r>
          </w:p>
          <w:p w14:paraId="7B955830" w14:textId="33C24BB9" w:rsidR="002412F6" w:rsidRPr="002412F6" w:rsidRDefault="002412F6" w:rsidP="002412F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Для наглядности ниже выбраны отходы из вышеуказанных групп ФККО, которые имеют </w:t>
            </w:r>
            <w:proofErr w:type="gram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1-2</w:t>
            </w:r>
            <w:proofErr w:type="gramEnd"/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классы опасности и при этом </w:t>
            </w:r>
            <w:r w:rsidRPr="002412F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могут </w:t>
            </w:r>
            <w:r w:rsidRPr="002412F6">
              <w:rPr>
                <w:rFonts w:ascii="Arial" w:hAnsi="Arial" w:cs="Arial"/>
                <w:bCs/>
                <w:sz w:val="24"/>
                <w:szCs w:val="24"/>
              </w:rPr>
              <w:t>образовываться в медицинском учреждении</w:t>
            </w:r>
            <w:r w:rsidR="00970467" w:rsidRPr="0076727C">
              <w:rPr>
                <w:rFonts w:ascii="Arial" w:hAnsi="Arial" w:cs="Arial"/>
                <w:bCs/>
                <w:sz w:val="24"/>
                <w:szCs w:val="24"/>
              </w:rPr>
              <w:t xml:space="preserve"> (повторяем – если данный отход в больнице </w:t>
            </w:r>
            <w:r w:rsidR="00970467" w:rsidRPr="0076727C">
              <w:rPr>
                <w:rFonts w:ascii="Arial" w:hAnsi="Arial" w:cs="Arial"/>
                <w:b/>
                <w:sz w:val="24"/>
                <w:szCs w:val="24"/>
                <w:u w:val="single"/>
              </w:rPr>
              <w:t>не образуется- его заранее паспортизировать не надо!)</w:t>
            </w:r>
          </w:p>
          <w:p w14:paraId="2B651543" w14:textId="77777777" w:rsidR="002412F6" w:rsidRPr="002412F6" w:rsidRDefault="002412F6" w:rsidP="002412F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70"/>
        <w:gridCol w:w="6475"/>
      </w:tblGrid>
      <w:tr w:rsidR="002412F6" w:rsidRPr="002412F6" w14:paraId="2093C56D" w14:textId="7777777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B040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Код ФККО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5E8B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</w:tr>
      <w:tr w:rsidR="002412F6" w:rsidRPr="002412F6" w14:paraId="718338ED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B2A6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4 70 000 00 00 0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7227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Отходы оборудования и прочей продукции, подлежащей особому контролю</w:t>
            </w:r>
          </w:p>
        </w:tc>
      </w:tr>
      <w:tr w:rsidR="002412F6" w:rsidRPr="002412F6" w14:paraId="771F8E2F" w14:textId="7777777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D88E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В данный блок вошли отходы, содержащие ртуть и остатки ртути</w:t>
            </w:r>
          </w:p>
        </w:tc>
      </w:tr>
      <w:tr w:rsidR="002412F6" w:rsidRPr="002412F6" w14:paraId="7BC86450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8FAC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4 71 101 01 52 1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70DC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лампы ртутные, ртутно-кварцевые, люминесцентные, утратившие потребительские свойства</w:t>
            </w:r>
          </w:p>
        </w:tc>
      </w:tr>
      <w:tr w:rsidR="002412F6" w:rsidRPr="002412F6" w14:paraId="6E0CDC97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3A56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4 71 121 11 53 1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D706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элементы гальванические нормальные, содержащие сульфат кадмия, ртуть и ее соединения, утратившие потребительские свойства</w:t>
            </w:r>
          </w:p>
        </w:tc>
      </w:tr>
      <w:tr w:rsidR="002412F6" w:rsidRPr="002412F6" w14:paraId="0DEDDEE8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7DC5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4 71 121 12 53 1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E494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отходы элементов и батарей ртутно-цинковых</w:t>
            </w:r>
          </w:p>
        </w:tc>
      </w:tr>
      <w:tr w:rsidR="002412F6" w:rsidRPr="002412F6" w14:paraId="454266A0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1549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4 71 311 11 49 1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9BC3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бой стеклянный ртутных ламп и термометров с остатками ртути</w:t>
            </w:r>
          </w:p>
        </w:tc>
      </w:tr>
      <w:tr w:rsidR="002412F6" w:rsidRPr="002412F6" w14:paraId="10DFC162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D959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4 71 411 11 52 1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0146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средства индивидуальной защиты органов дыхания от паров ртути и ртутьсодержащих соединений отработанные</w:t>
            </w:r>
          </w:p>
        </w:tc>
      </w:tr>
      <w:tr w:rsidR="002412F6" w:rsidRPr="002412F6" w14:paraId="5DF8505D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9641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lastRenderedPageBreak/>
              <w:t>4 71 421 11 52 2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2AA7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перчатки резиновые, загрязненные ртутью</w:t>
            </w:r>
          </w:p>
        </w:tc>
      </w:tr>
      <w:tr w:rsidR="002412F6" w:rsidRPr="002412F6" w14:paraId="60D79E1F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D7D4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4 71 611 11 29 1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A3E7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упаковка из полимерных материалов, загрязненная ртутью</w:t>
            </w:r>
          </w:p>
        </w:tc>
      </w:tr>
      <w:tr w:rsidR="002412F6" w:rsidRPr="002412F6" w14:paraId="00A3A861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F6DC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4 71 711 12 40 1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2978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уголь активированный, загрязненный ртутью</w:t>
            </w:r>
          </w:p>
        </w:tc>
      </w:tr>
      <w:tr w:rsidR="002412F6" w:rsidRPr="002412F6" w14:paraId="05AC2268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452A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4 71 811 11 10 1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3161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ртуть, утратившая потребительские свойства в качестве рабочей жидкости</w:t>
            </w:r>
          </w:p>
        </w:tc>
      </w:tr>
      <w:tr w:rsidR="002412F6" w:rsidRPr="002412F6" w14:paraId="6EAE9F05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A88A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4 71 910 00 52 1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9389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отходы вентилей ртутных</w:t>
            </w:r>
          </w:p>
        </w:tc>
      </w:tr>
      <w:tr w:rsidR="002412F6" w:rsidRPr="002412F6" w14:paraId="0E7605FC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821F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4 71 920 00 52 1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AA1D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отходы термометров ртутных</w:t>
            </w:r>
          </w:p>
        </w:tc>
      </w:tr>
      <w:tr w:rsidR="002412F6" w:rsidRPr="002412F6" w14:paraId="142074E9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5A4E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4 71 931 11 52 1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404C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детали приборов лабораторных, содержащие ртуть, утратившие потребительские свойства</w:t>
            </w:r>
          </w:p>
        </w:tc>
      </w:tr>
      <w:tr w:rsidR="002412F6" w:rsidRPr="002412F6" w14:paraId="6E9ECFBA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C531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4 71 941 11 52 1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CBA1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барометр ртутный, утративший потребительские свойства</w:t>
            </w:r>
          </w:p>
        </w:tc>
      </w:tr>
    </w:tbl>
    <w:p w14:paraId="5D941684" w14:textId="77777777" w:rsidR="002412F6" w:rsidRPr="002412F6" w:rsidRDefault="002412F6" w:rsidP="002412F6">
      <w:pPr>
        <w:rPr>
          <w:rFonts w:ascii="Arial" w:hAnsi="Arial" w:cs="Arial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96"/>
        <w:gridCol w:w="5249"/>
      </w:tblGrid>
      <w:tr w:rsidR="002412F6" w:rsidRPr="002412F6" w14:paraId="2D1C5D7F" w14:textId="77777777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C137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Код ФККО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06BE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</w:tr>
      <w:tr w:rsidR="002412F6" w:rsidRPr="002412F6" w14:paraId="79DB883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AD00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4 80 000 00 00 0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A6FF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Отходы машин и прочего оборудования</w:t>
            </w:r>
          </w:p>
        </w:tc>
      </w:tr>
      <w:tr w:rsidR="002412F6" w:rsidRPr="002412F6" w14:paraId="460C31D6" w14:textId="7777777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57F4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В данный блок вошли источники питания (батарейки в приборах и оборудовании) + пенообразователь в огнетушителях</w:t>
            </w:r>
          </w:p>
        </w:tc>
      </w:tr>
      <w:tr w:rsidR="002412F6" w:rsidRPr="002412F6" w14:paraId="6FD250E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C4DE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4 81 211 02 53 2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6898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источники бесперебойного питания, утратившие потребительские свойства</w:t>
            </w:r>
          </w:p>
        </w:tc>
      </w:tr>
      <w:tr w:rsidR="002412F6" w:rsidRPr="002412F6" w14:paraId="0CBD1FA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9FC3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4 82 201 01 53 2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EBDB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химические источники тока литиевые </w:t>
            </w:r>
            <w:proofErr w:type="spell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тионилхлоридные</w:t>
            </w:r>
            <w:proofErr w:type="spellEnd"/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неповрежденные отработанные</w:t>
            </w:r>
          </w:p>
        </w:tc>
      </w:tr>
      <w:tr w:rsidR="002412F6" w:rsidRPr="002412F6" w14:paraId="36FF831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1813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4 82 201 11 53 2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5DC6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химические источники тока марганцово-цинковые щелочные неповрежденные отработанные</w:t>
            </w:r>
          </w:p>
        </w:tc>
      </w:tr>
      <w:tr w:rsidR="002412F6" w:rsidRPr="002412F6" w14:paraId="736BC4D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130C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4 82 201 21 53 2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6E1A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химические источники тока никель-металлгидридные неповрежденные отработанные</w:t>
            </w:r>
          </w:p>
        </w:tc>
      </w:tr>
      <w:tr w:rsidR="002412F6" w:rsidRPr="002412F6" w14:paraId="0088D483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7F4C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4 82 201 31 53 2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49D2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отходы литий-ионных аккумуляторов неповрежденных</w:t>
            </w:r>
          </w:p>
        </w:tc>
      </w:tr>
      <w:tr w:rsidR="002412F6" w:rsidRPr="002412F6" w14:paraId="29AF4BA7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4330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lastRenderedPageBreak/>
              <w:t>4 82 201 45 53 2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589C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химические источники тока первичные </w:t>
            </w:r>
            <w:proofErr w:type="spell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диоксидмарганцевые</w:t>
            </w:r>
            <w:proofErr w:type="spellEnd"/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литиевые неповрежденные отработанные</w:t>
            </w:r>
          </w:p>
        </w:tc>
      </w:tr>
      <w:tr w:rsidR="002412F6" w:rsidRPr="002412F6" w14:paraId="15AEE123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01E9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4 82 201 51 53 2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22FC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одиночные гальванические элементы (батарейки) никель-кадмиевые неповрежденные отработанные</w:t>
            </w:r>
          </w:p>
        </w:tc>
      </w:tr>
      <w:tr w:rsidR="002412F6" w:rsidRPr="002412F6" w14:paraId="2AED5C50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A90B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4 82 211 02 53 2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0714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аккумуляторы компьютерные кислотные неповрежденные отработанные</w:t>
            </w:r>
          </w:p>
        </w:tc>
      </w:tr>
      <w:tr w:rsidR="002412F6" w:rsidRPr="002412F6" w14:paraId="1245B31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3EEE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4 82 211 11 53 2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1072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аккумуляторы стационарные свинцово-кислотные, утратившие потребительские свойства</w:t>
            </w:r>
          </w:p>
        </w:tc>
      </w:tr>
      <w:tr w:rsidR="002412F6" w:rsidRPr="002412F6" w14:paraId="473CFF0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473D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4 82 211 21 53 2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B19F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аккумуляторы для портативной техники и устройств свинцово-кислотные, утратившие потребительские свойства</w:t>
            </w:r>
          </w:p>
        </w:tc>
      </w:tr>
      <w:tr w:rsidR="002412F6" w:rsidRPr="002412F6" w14:paraId="65AAEC9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4FFE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4 82 212 11 53 2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6957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аккумуляторные батареи источников бесперебойного питания свинцово-кислотные, утратившие потребительские свойства, с электролитом</w:t>
            </w:r>
          </w:p>
        </w:tc>
      </w:tr>
      <w:tr w:rsidR="002412F6" w:rsidRPr="002412F6" w14:paraId="742EEA6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7F31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4 82 212 12 52 2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790E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аккумуляторные батареи источников бесперебойного питания свинцово-кислотные, утратившие потребительские свойства, без электролита</w:t>
            </w:r>
          </w:p>
        </w:tc>
      </w:tr>
      <w:tr w:rsidR="002412F6" w:rsidRPr="002412F6" w14:paraId="717921CA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1C80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4 82 213 11 52 2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456D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водоактивируемые</w:t>
            </w:r>
            <w:proofErr w:type="spellEnd"/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батареи на основе солей свинца, утратившие потребительские свойства</w:t>
            </w:r>
          </w:p>
        </w:tc>
      </w:tr>
      <w:tr w:rsidR="002412F6" w:rsidRPr="002412F6" w14:paraId="5F49BABA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2F41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4 82 231 11 52 2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A79C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элементы литиевых аккумуляторных батарей, утратившие потребительские свойства</w:t>
            </w:r>
          </w:p>
        </w:tc>
      </w:tr>
      <w:tr w:rsidR="002412F6" w:rsidRPr="002412F6" w14:paraId="61AF2B61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4E1C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4 89 226 14 10 2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482A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пенообразователь синтетический углеводородный на основе вторичных </w:t>
            </w:r>
            <w:proofErr w:type="spell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алкилсульфатов</w:t>
            </w:r>
            <w:proofErr w:type="spellEnd"/>
            <w:r w:rsidRPr="002412F6">
              <w:rPr>
                <w:rFonts w:ascii="Arial" w:hAnsi="Arial" w:cs="Arial"/>
                <w:bCs/>
                <w:sz w:val="24"/>
                <w:szCs w:val="24"/>
              </w:rPr>
              <w:t>, утративший потребительские свойства</w:t>
            </w:r>
          </w:p>
        </w:tc>
      </w:tr>
    </w:tbl>
    <w:p w14:paraId="182003F4" w14:textId="77777777" w:rsidR="002412F6" w:rsidRPr="002412F6" w:rsidRDefault="002412F6" w:rsidP="002412F6">
      <w:pPr>
        <w:rPr>
          <w:rFonts w:ascii="Arial" w:hAnsi="Arial" w:cs="Arial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99"/>
        <w:gridCol w:w="5246"/>
      </w:tblGrid>
      <w:tr w:rsidR="002412F6" w:rsidRPr="002412F6" w14:paraId="495CBB0F" w14:textId="77777777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67B5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Код ФККО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49D9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</w:tr>
      <w:tr w:rsidR="002412F6" w:rsidRPr="002412F6" w14:paraId="120E4010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1541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9 32 000 00 00 0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1A2E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Отходы при ликвидации загрязнений ртутью и ртутьсодержащими соединениями</w:t>
            </w:r>
          </w:p>
        </w:tc>
      </w:tr>
      <w:tr w:rsidR="002412F6" w:rsidRPr="002412F6" w14:paraId="21F363F3" w14:textId="7777777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6820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Ликвидация проливов ртути</w:t>
            </w:r>
          </w:p>
        </w:tc>
      </w:tr>
      <w:tr w:rsidR="002412F6" w:rsidRPr="002412F6" w14:paraId="57AC8D2C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3054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9 32 101 11 39 1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D231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отходы демеркуризации боя ртутьсодержащих изделий мыльно-содовым раствором</w:t>
            </w:r>
          </w:p>
        </w:tc>
      </w:tr>
      <w:tr w:rsidR="002412F6" w:rsidRPr="002412F6" w14:paraId="57577F24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B611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9 32 201 11 39 2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5EED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грунт при ликвидации разливов ртути, загрязненный ртутью</w:t>
            </w:r>
          </w:p>
        </w:tc>
      </w:tr>
    </w:tbl>
    <w:p w14:paraId="52B56823" w14:textId="77777777" w:rsidR="002412F6" w:rsidRPr="002412F6" w:rsidRDefault="002412F6" w:rsidP="002412F6">
      <w:pPr>
        <w:rPr>
          <w:rFonts w:ascii="Arial" w:hAnsi="Arial" w:cs="Arial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9"/>
        <w:gridCol w:w="5236"/>
      </w:tblGrid>
      <w:tr w:rsidR="002412F6" w:rsidRPr="002412F6" w14:paraId="72A6BE04" w14:textId="77777777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DB50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Код ФККО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4250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</w:tr>
      <w:tr w:rsidR="002412F6" w:rsidRPr="002412F6" w14:paraId="29EF94C3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A02F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9 41 000 00 00 0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E0F2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Лабораторные отходы и остатки </w:t>
            </w:r>
            <w:proofErr w:type="spell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химикалиев</w:t>
            </w:r>
            <w:proofErr w:type="spellEnd"/>
          </w:p>
        </w:tc>
      </w:tr>
      <w:tr w:rsidR="002412F6" w:rsidRPr="002412F6" w14:paraId="6C983B23" w14:textId="7777777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B615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В данный блок вошли кислоты, соли, щелочи.</w:t>
            </w:r>
          </w:p>
        </w:tc>
      </w:tr>
    </w:tbl>
    <w:p w14:paraId="2721A30E" w14:textId="77777777" w:rsidR="002412F6" w:rsidRPr="002412F6" w:rsidRDefault="002412F6" w:rsidP="002412F6">
      <w:pPr>
        <w:rPr>
          <w:rFonts w:ascii="Arial" w:hAnsi="Arial" w:cs="Arial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5"/>
        <w:gridCol w:w="5240"/>
      </w:tblGrid>
      <w:tr w:rsidR="002412F6" w:rsidRPr="002412F6" w14:paraId="44B99F92" w14:textId="77777777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14F2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Код ФККО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5EFB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</w:tr>
      <w:tr w:rsidR="002412F6" w:rsidRPr="002412F6" w14:paraId="548EA39C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7C75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4 91 100 00 00 0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54DE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Отходы средств индивидуальной защиты, не вошедшие в другие группы</w:t>
            </w:r>
          </w:p>
        </w:tc>
      </w:tr>
      <w:tr w:rsidR="002412F6" w:rsidRPr="002412F6" w14:paraId="6667C31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8523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4 91 182 11 49 2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9E61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препарат</w:t>
            </w:r>
            <w:proofErr w:type="gramEnd"/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 регенерирующий на основе оксида калия снаряжения средств индивидуальной защиты, утративший потребительские свойства</w:t>
            </w:r>
          </w:p>
        </w:tc>
      </w:tr>
    </w:tbl>
    <w:p w14:paraId="35B3E049" w14:textId="77777777" w:rsidR="002412F6" w:rsidRPr="002412F6" w:rsidRDefault="002412F6" w:rsidP="002412F6">
      <w:pPr>
        <w:rPr>
          <w:rFonts w:ascii="Arial" w:hAnsi="Arial" w:cs="Arial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4"/>
        <w:gridCol w:w="5241"/>
      </w:tblGrid>
      <w:tr w:rsidR="002412F6" w:rsidRPr="002412F6" w14:paraId="77333681" w14:textId="77777777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1A53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Код ФККО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B8C6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</w:tr>
      <w:tr w:rsidR="002412F6" w:rsidRPr="002412F6" w14:paraId="10A08DF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E402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9 20 100 00 00 0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DEFD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Отходы аккумуляторов и аккумуляторных батарей транспортных средств</w:t>
            </w:r>
          </w:p>
        </w:tc>
      </w:tr>
      <w:tr w:rsidR="002412F6" w:rsidRPr="002412F6" w14:paraId="0AE0049D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3508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12F6">
              <w:rPr>
                <w:rFonts w:ascii="Arial" w:hAnsi="Arial" w:cs="Arial"/>
                <w:bCs/>
                <w:sz w:val="24"/>
                <w:szCs w:val="24"/>
              </w:rPr>
              <w:t>9 20 110 01 53 2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75FC" w14:textId="77777777" w:rsidR="002412F6" w:rsidRPr="002412F6" w:rsidRDefault="002412F6" w:rsidP="002412F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412F6">
              <w:rPr>
                <w:rFonts w:ascii="Arial" w:hAnsi="Arial" w:cs="Arial"/>
                <w:bCs/>
                <w:sz w:val="24"/>
                <w:szCs w:val="24"/>
              </w:rPr>
              <w:t>аккумуляторы свинцовые</w:t>
            </w:r>
            <w:proofErr w:type="gramEnd"/>
            <w:r w:rsidRPr="002412F6">
              <w:rPr>
                <w:rFonts w:ascii="Arial" w:hAnsi="Arial" w:cs="Arial"/>
                <w:bCs/>
                <w:sz w:val="24"/>
                <w:szCs w:val="24"/>
              </w:rPr>
              <w:t xml:space="preserve"> отработанные неповрежденные, с электролитом</w:t>
            </w:r>
          </w:p>
        </w:tc>
      </w:tr>
    </w:tbl>
    <w:p w14:paraId="4F1DBA20" w14:textId="77777777" w:rsidR="002412F6" w:rsidRPr="002412F6" w:rsidRDefault="002412F6" w:rsidP="002412F6">
      <w:pPr>
        <w:rPr>
          <w:rFonts w:ascii="Arial" w:hAnsi="Arial" w:cs="Arial"/>
          <w:bCs/>
          <w:sz w:val="24"/>
          <w:szCs w:val="24"/>
        </w:rPr>
      </w:pPr>
    </w:p>
    <w:p w14:paraId="12F574C0" w14:textId="77777777" w:rsidR="002412F6" w:rsidRPr="0076727C" w:rsidRDefault="002412F6" w:rsidP="002412F6">
      <w:pPr>
        <w:rPr>
          <w:rFonts w:ascii="Arial" w:hAnsi="Arial" w:cs="Arial"/>
          <w:b/>
          <w:sz w:val="24"/>
          <w:szCs w:val="24"/>
        </w:rPr>
      </w:pPr>
    </w:p>
    <w:p w14:paraId="04FAB108" w14:textId="77777777" w:rsidR="00970467" w:rsidRPr="0076727C" w:rsidRDefault="00970467" w:rsidP="002412F6">
      <w:pPr>
        <w:rPr>
          <w:rFonts w:ascii="Arial" w:hAnsi="Arial" w:cs="Arial"/>
          <w:b/>
          <w:sz w:val="24"/>
          <w:szCs w:val="24"/>
        </w:rPr>
      </w:pPr>
    </w:p>
    <w:p w14:paraId="0C0A6590" w14:textId="77777777" w:rsidR="00970467" w:rsidRPr="0076727C" w:rsidRDefault="00970467" w:rsidP="002412F6">
      <w:pPr>
        <w:rPr>
          <w:rFonts w:ascii="Arial" w:hAnsi="Arial" w:cs="Arial"/>
          <w:b/>
          <w:sz w:val="24"/>
          <w:szCs w:val="24"/>
        </w:rPr>
      </w:pPr>
    </w:p>
    <w:p w14:paraId="54597FDC" w14:textId="30299CDC" w:rsidR="00D3688D" w:rsidRPr="0076727C" w:rsidRDefault="00D3688D" w:rsidP="00D3688D">
      <w:pPr>
        <w:jc w:val="center"/>
        <w:rPr>
          <w:rFonts w:ascii="Arial" w:hAnsi="Arial" w:cs="Arial"/>
          <w:b/>
          <w:sz w:val="24"/>
          <w:szCs w:val="24"/>
        </w:rPr>
      </w:pPr>
      <w:r w:rsidRPr="0076727C">
        <w:rPr>
          <w:rFonts w:ascii="Arial" w:hAnsi="Arial" w:cs="Arial"/>
          <w:b/>
          <w:sz w:val="24"/>
          <w:szCs w:val="24"/>
        </w:rPr>
        <w:lastRenderedPageBreak/>
        <w:t>Алгоритм составления паспорта отхода</w:t>
      </w:r>
    </w:p>
    <w:p w14:paraId="088B065F" w14:textId="42643F7D" w:rsidR="00D3688D" w:rsidRPr="0076727C" w:rsidRDefault="00D3688D" w:rsidP="00D3688D">
      <w:pPr>
        <w:pStyle w:val="a3"/>
        <w:numPr>
          <w:ilvl w:val="0"/>
          <w:numId w:val="1"/>
        </w:numPr>
        <w:ind w:left="-709" w:firstLine="709"/>
        <w:jc w:val="both"/>
        <w:rPr>
          <w:rFonts w:ascii="Arial" w:hAnsi="Arial" w:cs="Arial"/>
          <w:sz w:val="28"/>
          <w:szCs w:val="28"/>
        </w:rPr>
      </w:pPr>
      <w:r w:rsidRPr="0076727C">
        <w:rPr>
          <w:rFonts w:ascii="Arial" w:hAnsi="Arial" w:cs="Arial"/>
          <w:sz w:val="28"/>
          <w:szCs w:val="28"/>
        </w:rPr>
        <w:t>Необходимо определиться с перечнем отходов, которые на самом деле образуются в Вашем медицинском учреждении. На медицинские отходы классов А, Б, В паспорта не разрабатываются.</w:t>
      </w:r>
      <w:r w:rsidR="00F66FAD" w:rsidRPr="0076727C">
        <w:rPr>
          <w:rFonts w:ascii="Arial" w:hAnsi="Arial" w:cs="Arial"/>
          <w:sz w:val="28"/>
          <w:szCs w:val="28"/>
        </w:rPr>
        <w:t xml:space="preserve"> По классу Г – тоже разрабатываются не на все, а на определенный перечень (см выше). Например, на непригодные лекарства , которые тоже класс Г, - не разрабатываются.</w:t>
      </w:r>
    </w:p>
    <w:p w14:paraId="5880301E" w14:textId="77777777" w:rsidR="00D3688D" w:rsidRPr="0076727C" w:rsidRDefault="00D3688D" w:rsidP="00D3688D">
      <w:pPr>
        <w:pStyle w:val="a3"/>
        <w:ind w:left="-567" w:firstLine="567"/>
        <w:jc w:val="both"/>
        <w:rPr>
          <w:rFonts w:ascii="Arial" w:hAnsi="Arial" w:cs="Arial"/>
          <w:sz w:val="28"/>
          <w:szCs w:val="28"/>
        </w:rPr>
      </w:pPr>
      <w:r w:rsidRPr="0076727C">
        <w:rPr>
          <w:rFonts w:ascii="Arial" w:hAnsi="Arial" w:cs="Arial"/>
          <w:sz w:val="28"/>
          <w:szCs w:val="28"/>
        </w:rPr>
        <w:t xml:space="preserve">Единственное, в связи с изменением законодательства возникнет необходимость для отходов класса «А», так как они приближены к ТКО, разработать паспорт на следующий вид отхода: </w:t>
      </w:r>
    </w:p>
    <w:tbl>
      <w:tblPr>
        <w:tblStyle w:val="a5"/>
        <w:tblW w:w="10173" w:type="dxa"/>
        <w:tblInd w:w="-567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D3688D" w:rsidRPr="0076727C" w14:paraId="59C64A9C" w14:textId="77777777" w:rsidTr="00252C94">
        <w:tc>
          <w:tcPr>
            <w:tcW w:w="4219" w:type="dxa"/>
            <w:vAlign w:val="center"/>
          </w:tcPr>
          <w:p w14:paraId="48C2E549" w14:textId="77777777" w:rsidR="00D3688D" w:rsidRPr="0076727C" w:rsidRDefault="00D3688D" w:rsidP="00D3688D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76727C">
              <w:rPr>
                <w:rStyle w:val="a4"/>
                <w:rFonts w:ascii="Arial" w:hAnsi="Arial" w:cs="Arial"/>
                <w:color w:val="333333"/>
                <w:shd w:val="clear" w:color="auto" w:fill="FFFFFF"/>
              </w:rPr>
              <w:t>7 33 100 01 72 4</w:t>
            </w:r>
          </w:p>
        </w:tc>
        <w:tc>
          <w:tcPr>
            <w:tcW w:w="5954" w:type="dxa"/>
            <w:vAlign w:val="center"/>
          </w:tcPr>
          <w:p w14:paraId="77E2FB0E" w14:textId="77777777" w:rsidR="00D3688D" w:rsidRPr="0076727C" w:rsidRDefault="00D3688D" w:rsidP="00252C94">
            <w:pPr>
              <w:pStyle w:val="a3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6727C">
              <w:rPr>
                <w:rStyle w:val="a4"/>
                <w:rFonts w:ascii="Arial" w:hAnsi="Arial" w:cs="Arial"/>
                <w:color w:val="333333"/>
                <w:shd w:val="clear" w:color="auto" w:fill="FFFFFF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</w:tr>
    </w:tbl>
    <w:p w14:paraId="27292CB2" w14:textId="77777777" w:rsidR="00D3688D" w:rsidRPr="0076727C" w:rsidRDefault="00D3688D" w:rsidP="00D3688D">
      <w:pPr>
        <w:pStyle w:val="a3"/>
        <w:ind w:left="-567" w:firstLine="567"/>
        <w:jc w:val="both"/>
        <w:rPr>
          <w:rFonts w:ascii="Arial" w:hAnsi="Arial" w:cs="Arial"/>
          <w:sz w:val="28"/>
          <w:szCs w:val="28"/>
        </w:rPr>
      </w:pPr>
    </w:p>
    <w:p w14:paraId="71A48353" w14:textId="77777777" w:rsidR="00D3688D" w:rsidRPr="0076727C" w:rsidRDefault="00D3688D" w:rsidP="00D3688D">
      <w:pPr>
        <w:pStyle w:val="a3"/>
        <w:numPr>
          <w:ilvl w:val="0"/>
          <w:numId w:val="1"/>
        </w:numPr>
        <w:ind w:left="-567" w:firstLine="567"/>
        <w:jc w:val="both"/>
        <w:rPr>
          <w:rFonts w:ascii="Arial" w:hAnsi="Arial" w:cs="Arial"/>
          <w:sz w:val="28"/>
          <w:szCs w:val="28"/>
        </w:rPr>
      </w:pPr>
      <w:r w:rsidRPr="0076727C">
        <w:rPr>
          <w:rFonts w:ascii="Arial" w:hAnsi="Arial" w:cs="Arial"/>
          <w:sz w:val="28"/>
          <w:szCs w:val="28"/>
        </w:rPr>
        <w:t>выбираем в ФККО отход, предположительно попадающий под название того, что у вас образовалось. Открываем базу данных об отходах, размещенную на официальном сайте Росприроднадзора и устанавливаем идентичность.</w:t>
      </w:r>
    </w:p>
    <w:p w14:paraId="4F4EFF1D" w14:textId="77777777" w:rsidR="00D3688D" w:rsidRPr="0076727C" w:rsidRDefault="00D3688D" w:rsidP="00D3688D">
      <w:pPr>
        <w:pStyle w:val="a3"/>
        <w:numPr>
          <w:ilvl w:val="0"/>
          <w:numId w:val="1"/>
        </w:numPr>
        <w:ind w:left="-567" w:firstLine="567"/>
        <w:rPr>
          <w:rFonts w:ascii="Arial" w:hAnsi="Arial" w:cs="Arial"/>
          <w:sz w:val="28"/>
          <w:szCs w:val="28"/>
        </w:rPr>
      </w:pPr>
      <w:r w:rsidRPr="0076727C">
        <w:rPr>
          <w:rFonts w:ascii="Arial" w:hAnsi="Arial" w:cs="Arial"/>
          <w:sz w:val="28"/>
          <w:szCs w:val="28"/>
        </w:rPr>
        <w:t xml:space="preserve">Если признаки соответствуют, то заказываем </w:t>
      </w:r>
      <w:r w:rsidRPr="0076727C">
        <w:rPr>
          <w:rFonts w:ascii="Arial" w:hAnsi="Arial" w:cs="Arial"/>
          <w:b/>
          <w:sz w:val="28"/>
          <w:szCs w:val="28"/>
        </w:rPr>
        <w:t>в аккредитованной лаборатории</w:t>
      </w:r>
      <w:r w:rsidRPr="0076727C">
        <w:rPr>
          <w:rFonts w:ascii="Arial" w:hAnsi="Arial" w:cs="Arial"/>
          <w:sz w:val="28"/>
          <w:szCs w:val="28"/>
        </w:rPr>
        <w:t xml:space="preserve"> протокол КХА (компонентный химический анализ)</w:t>
      </w:r>
      <w:r w:rsidR="00A8174C" w:rsidRPr="0076727C">
        <w:rPr>
          <w:rFonts w:ascii="Arial" w:hAnsi="Arial" w:cs="Arial"/>
          <w:sz w:val="28"/>
          <w:szCs w:val="28"/>
        </w:rPr>
        <w:t xml:space="preserve"> на необходимый вид отхода</w:t>
      </w:r>
      <w:r w:rsidRPr="0076727C">
        <w:rPr>
          <w:rFonts w:ascii="Arial" w:hAnsi="Arial" w:cs="Arial"/>
          <w:sz w:val="28"/>
          <w:szCs w:val="28"/>
        </w:rPr>
        <w:t>.</w:t>
      </w:r>
    </w:p>
    <w:p w14:paraId="249DCE09" w14:textId="5A6F9684" w:rsidR="00D3688D" w:rsidRPr="0076727C" w:rsidRDefault="00D3688D" w:rsidP="00D3688D">
      <w:pPr>
        <w:pStyle w:val="a3"/>
        <w:ind w:left="0"/>
        <w:rPr>
          <w:rFonts w:ascii="Arial" w:hAnsi="Arial" w:cs="Arial"/>
          <w:sz w:val="28"/>
          <w:szCs w:val="28"/>
        </w:rPr>
      </w:pPr>
      <w:r w:rsidRPr="0076727C">
        <w:rPr>
          <w:rFonts w:ascii="Arial" w:hAnsi="Arial" w:cs="Arial"/>
          <w:sz w:val="28"/>
          <w:szCs w:val="28"/>
        </w:rPr>
        <w:t>Названия проверенных лабораторий</w:t>
      </w:r>
      <w:r w:rsidR="002412F6" w:rsidRPr="0076727C">
        <w:rPr>
          <w:rFonts w:ascii="Arial" w:hAnsi="Arial" w:cs="Arial"/>
          <w:sz w:val="28"/>
          <w:szCs w:val="28"/>
        </w:rPr>
        <w:t xml:space="preserve"> (для примера, можно брать любую лабораторию с соответствующей областью аккредитации).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19"/>
        <w:gridCol w:w="4685"/>
      </w:tblGrid>
      <w:tr w:rsidR="00D3688D" w:rsidRPr="0076727C" w14:paraId="5C4D21DD" w14:textId="77777777" w:rsidTr="00D3688D">
        <w:tc>
          <w:tcPr>
            <w:tcW w:w="5244" w:type="dxa"/>
          </w:tcPr>
          <w:p w14:paraId="54F5E238" w14:textId="77777777" w:rsidR="00D3688D" w:rsidRPr="0076727C" w:rsidRDefault="00D3688D" w:rsidP="00D3688D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76727C">
              <w:rPr>
                <w:rFonts w:ascii="Arial" w:hAnsi="Arial" w:cs="Arial"/>
                <w:sz w:val="28"/>
                <w:szCs w:val="28"/>
              </w:rPr>
              <w:t>Аналитическая лаборатория Кубани</w:t>
            </w:r>
          </w:p>
        </w:tc>
        <w:tc>
          <w:tcPr>
            <w:tcW w:w="4786" w:type="dxa"/>
          </w:tcPr>
          <w:p w14:paraId="77F46BF6" w14:textId="77777777" w:rsidR="00D3688D" w:rsidRPr="0076727C" w:rsidRDefault="00D3688D" w:rsidP="00D3688D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76727C">
              <w:rPr>
                <w:rFonts w:ascii="Arial" w:hAnsi="Arial" w:cs="Arial"/>
                <w:sz w:val="28"/>
                <w:szCs w:val="28"/>
              </w:rPr>
              <w:t>Краснодарский край, г. Краснодар, улица Адыгейская, Набережная, 67</w:t>
            </w:r>
          </w:p>
          <w:p w14:paraId="76DEB29A" w14:textId="77777777" w:rsidR="00D3688D" w:rsidRPr="0076727C" w:rsidRDefault="00D3688D" w:rsidP="00D3688D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hyperlink r:id="rId5" w:anchor="contactos" w:history="1">
              <w:r w:rsidRPr="0076727C">
                <w:rPr>
                  <w:rStyle w:val="a6"/>
                  <w:rFonts w:ascii="Arial" w:hAnsi="Arial" w:cs="Arial"/>
                  <w:sz w:val="28"/>
                  <w:szCs w:val="28"/>
                </w:rPr>
                <w:t>https://ooo-alk.ru/#contactos</w:t>
              </w:r>
            </w:hyperlink>
          </w:p>
          <w:p w14:paraId="5876B00F" w14:textId="77777777" w:rsidR="00D3688D" w:rsidRPr="0076727C" w:rsidRDefault="00876071" w:rsidP="00252C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6" w:tgtFrame="_blank" w:history="1">
              <w:r w:rsidRPr="0076727C">
                <w:rPr>
                  <w:rFonts w:ascii="Arial" w:eastAsia="Times New Roman" w:hAnsi="Arial" w:cs="Arial"/>
                  <w:b/>
                  <w:bCs/>
                  <w:color w:val="484848"/>
                  <w:sz w:val="24"/>
                  <w:szCs w:val="24"/>
                  <w:lang w:eastAsia="ru-RU"/>
                </w:rPr>
                <w:t>8 (861) 240 00 76</w:t>
              </w:r>
            </w:hyperlink>
            <w:r w:rsidR="00252C94" w:rsidRPr="0076727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hyperlink r:id="rId7" w:tgtFrame="_blank" w:history="1">
              <w:r w:rsidRPr="0076727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ru-RU"/>
                </w:rPr>
                <w:t>8 (861) 240 00 83</w:t>
              </w:r>
            </w:hyperlink>
          </w:p>
        </w:tc>
      </w:tr>
      <w:tr w:rsidR="00D3688D" w:rsidRPr="0076727C" w14:paraId="2CB4FC8E" w14:textId="77777777" w:rsidTr="00D3688D">
        <w:tc>
          <w:tcPr>
            <w:tcW w:w="5244" w:type="dxa"/>
          </w:tcPr>
          <w:p w14:paraId="16190323" w14:textId="77777777" w:rsidR="00D3688D" w:rsidRPr="0076727C" w:rsidRDefault="00D3688D" w:rsidP="00D3688D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76727C">
              <w:rPr>
                <w:rFonts w:ascii="Arial" w:hAnsi="Arial" w:cs="Arial"/>
                <w:sz w:val="28"/>
                <w:szCs w:val="28"/>
              </w:rPr>
              <w:t xml:space="preserve">ИП </w:t>
            </w:r>
            <w:proofErr w:type="spellStart"/>
            <w:r w:rsidRPr="0076727C">
              <w:rPr>
                <w:rFonts w:ascii="Arial" w:hAnsi="Arial" w:cs="Arial"/>
                <w:sz w:val="28"/>
                <w:szCs w:val="28"/>
              </w:rPr>
              <w:t>Шпинькова</w:t>
            </w:r>
            <w:proofErr w:type="spellEnd"/>
            <w:r w:rsidRPr="0076727C">
              <w:rPr>
                <w:rFonts w:ascii="Arial" w:hAnsi="Arial" w:cs="Arial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4786" w:type="dxa"/>
          </w:tcPr>
          <w:p w14:paraId="589A261D" w14:textId="77777777" w:rsidR="00D3688D" w:rsidRPr="0076727C" w:rsidRDefault="00252C94" w:rsidP="00D3688D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76727C">
              <w:rPr>
                <w:rFonts w:ascii="Arial" w:hAnsi="Arial" w:cs="Arial"/>
                <w:sz w:val="28"/>
                <w:szCs w:val="28"/>
              </w:rPr>
              <w:t>г</w:t>
            </w:r>
            <w:r w:rsidR="00876071" w:rsidRPr="0076727C">
              <w:rPr>
                <w:rFonts w:ascii="Arial" w:hAnsi="Arial" w:cs="Arial"/>
                <w:sz w:val="28"/>
                <w:szCs w:val="28"/>
              </w:rPr>
              <w:t>. Батайск, улица Кирова, 4 этаж, офис 2, телефон: 89286090898</w:t>
            </w:r>
          </w:p>
        </w:tc>
      </w:tr>
    </w:tbl>
    <w:p w14:paraId="36499B25" w14:textId="77777777" w:rsidR="00D3688D" w:rsidRPr="0076727C" w:rsidRDefault="00D3688D" w:rsidP="00D3688D">
      <w:pPr>
        <w:pStyle w:val="a3"/>
        <w:ind w:left="0"/>
        <w:rPr>
          <w:rFonts w:ascii="Arial" w:hAnsi="Arial" w:cs="Arial"/>
          <w:sz w:val="28"/>
          <w:szCs w:val="28"/>
        </w:rPr>
      </w:pPr>
    </w:p>
    <w:p w14:paraId="40D19FD3" w14:textId="7300C7C0" w:rsidR="00252C94" w:rsidRPr="0076727C" w:rsidRDefault="00252C94" w:rsidP="00252C94">
      <w:pPr>
        <w:pStyle w:val="a3"/>
        <w:ind w:left="-567" w:firstLine="567"/>
        <w:jc w:val="both"/>
        <w:rPr>
          <w:rFonts w:ascii="Arial" w:hAnsi="Arial" w:cs="Arial"/>
          <w:sz w:val="28"/>
          <w:szCs w:val="28"/>
        </w:rPr>
      </w:pPr>
      <w:r w:rsidRPr="0076727C">
        <w:rPr>
          <w:rFonts w:ascii="Arial" w:hAnsi="Arial" w:cs="Arial"/>
          <w:sz w:val="28"/>
          <w:szCs w:val="28"/>
        </w:rPr>
        <w:t>К протоколу отхода, должен быть приложен акт отбора пробы. В связи с тем, что указанные лаборатории являются выездными, они могут его сделать</w:t>
      </w:r>
      <w:r w:rsidR="00B16AFB" w:rsidRPr="0076727C">
        <w:rPr>
          <w:rFonts w:ascii="Arial" w:hAnsi="Arial" w:cs="Arial"/>
          <w:sz w:val="28"/>
          <w:szCs w:val="28"/>
        </w:rPr>
        <w:t xml:space="preserve"> (как именно и насколько быстро</w:t>
      </w:r>
      <w:proofErr w:type="gramStart"/>
      <w:r w:rsidR="00B16AFB" w:rsidRPr="0076727C">
        <w:rPr>
          <w:rFonts w:ascii="Arial" w:hAnsi="Arial" w:cs="Arial"/>
          <w:sz w:val="28"/>
          <w:szCs w:val="28"/>
        </w:rPr>
        <w:t>- это</w:t>
      </w:r>
      <w:proofErr w:type="gramEnd"/>
      <w:r w:rsidR="00B16AFB" w:rsidRPr="0076727C">
        <w:rPr>
          <w:rFonts w:ascii="Arial" w:hAnsi="Arial" w:cs="Arial"/>
          <w:sz w:val="28"/>
          <w:szCs w:val="28"/>
        </w:rPr>
        <w:t xml:space="preserve"> вопрос договоренности).</w:t>
      </w:r>
    </w:p>
    <w:p w14:paraId="44ED4322" w14:textId="49A83D40" w:rsidR="00D3688D" w:rsidRPr="0076727C" w:rsidRDefault="00D3688D" w:rsidP="00D3688D">
      <w:pPr>
        <w:pStyle w:val="a3"/>
        <w:ind w:left="0"/>
        <w:rPr>
          <w:rFonts w:ascii="Arial" w:hAnsi="Arial" w:cs="Arial"/>
          <w:sz w:val="28"/>
          <w:szCs w:val="28"/>
        </w:rPr>
      </w:pPr>
    </w:p>
    <w:p w14:paraId="33083CB0" w14:textId="287A9344" w:rsidR="00B16AFB" w:rsidRPr="0076727C" w:rsidRDefault="00B16AFB" w:rsidP="00D3688D">
      <w:pPr>
        <w:pStyle w:val="a3"/>
        <w:ind w:left="0"/>
        <w:rPr>
          <w:rFonts w:ascii="Arial" w:hAnsi="Arial" w:cs="Arial"/>
          <w:sz w:val="28"/>
          <w:szCs w:val="28"/>
        </w:rPr>
      </w:pPr>
      <w:r w:rsidRPr="0076727C">
        <w:rPr>
          <w:rFonts w:ascii="Arial" w:hAnsi="Arial" w:cs="Arial"/>
          <w:sz w:val="28"/>
          <w:szCs w:val="28"/>
        </w:rPr>
        <w:t xml:space="preserve">Обращаем внимание что договор с лабораторией </w:t>
      </w:r>
      <w:r w:rsidR="0076727C" w:rsidRPr="0076727C">
        <w:rPr>
          <w:rFonts w:ascii="Arial" w:hAnsi="Arial" w:cs="Arial"/>
          <w:sz w:val="28"/>
          <w:szCs w:val="28"/>
        </w:rPr>
        <w:t xml:space="preserve">может заключать и оплачивать  кто угодно, но </w:t>
      </w:r>
      <w:r w:rsidRPr="0076727C">
        <w:rPr>
          <w:rFonts w:ascii="Arial" w:hAnsi="Arial" w:cs="Arial"/>
          <w:sz w:val="28"/>
          <w:szCs w:val="28"/>
        </w:rPr>
        <w:t>протокол анализа должен быть НА ИМЯ ДАННОЙ МЕДОРГАНИЗАЦИИ</w:t>
      </w:r>
      <w:r w:rsidR="0076727C" w:rsidRPr="0076727C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76727C" w:rsidRPr="0076727C">
        <w:rPr>
          <w:rFonts w:ascii="Arial" w:hAnsi="Arial" w:cs="Arial"/>
          <w:sz w:val="28"/>
          <w:szCs w:val="28"/>
        </w:rPr>
        <w:t>отходообразователя</w:t>
      </w:r>
      <w:proofErr w:type="spellEnd"/>
      <w:r w:rsidR="0076727C" w:rsidRPr="0076727C">
        <w:rPr>
          <w:rFonts w:ascii="Arial" w:hAnsi="Arial" w:cs="Arial"/>
          <w:sz w:val="28"/>
          <w:szCs w:val="28"/>
        </w:rPr>
        <w:t>)</w:t>
      </w:r>
      <w:r w:rsidRPr="0076727C">
        <w:rPr>
          <w:rFonts w:ascii="Arial" w:hAnsi="Arial" w:cs="Arial"/>
          <w:sz w:val="28"/>
          <w:szCs w:val="28"/>
        </w:rPr>
        <w:t xml:space="preserve"> !</w:t>
      </w:r>
    </w:p>
    <w:p w14:paraId="2E59A9BE" w14:textId="77777777" w:rsidR="00B16AFB" w:rsidRPr="0076727C" w:rsidRDefault="00B16AFB" w:rsidP="00D3688D">
      <w:pPr>
        <w:pStyle w:val="a3"/>
        <w:ind w:left="0"/>
        <w:rPr>
          <w:rFonts w:ascii="Arial" w:hAnsi="Arial" w:cs="Arial"/>
          <w:sz w:val="28"/>
          <w:szCs w:val="28"/>
        </w:rPr>
      </w:pPr>
    </w:p>
    <w:p w14:paraId="5D355541" w14:textId="77777777" w:rsidR="00252C94" w:rsidRPr="0076727C" w:rsidRDefault="00252C94" w:rsidP="00252C94">
      <w:pPr>
        <w:ind w:left="-567" w:firstLine="567"/>
        <w:jc w:val="both"/>
        <w:rPr>
          <w:rFonts w:ascii="Arial" w:hAnsi="Arial" w:cs="Arial"/>
          <w:sz w:val="28"/>
          <w:szCs w:val="28"/>
        </w:rPr>
      </w:pPr>
      <w:r w:rsidRPr="0076727C">
        <w:rPr>
          <w:rFonts w:ascii="Arial" w:hAnsi="Arial" w:cs="Arial"/>
          <w:sz w:val="28"/>
          <w:szCs w:val="28"/>
        </w:rPr>
        <w:lastRenderedPageBreak/>
        <w:t>4. После получения комплекта документов ПРОТОКОЛ + АКТ ОТБОРА ПРОБЫ оформляется паспорт в соответствии с приказом Минприроды России от 08.12.2020 № 1026 «Об утверждении порядка паспортизации и типовых форм паспортов отходов I–IV классов опасности».</w:t>
      </w:r>
    </w:p>
    <w:p w14:paraId="621479A6" w14:textId="77777777" w:rsidR="00252C94" w:rsidRPr="0076727C" w:rsidRDefault="00252C94" w:rsidP="00252C94">
      <w:pPr>
        <w:keepNext/>
        <w:keepLines/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</w:pPr>
      <w:r w:rsidRPr="0076727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В </w:t>
      </w:r>
      <w:r w:rsidRPr="0076727C">
        <w:rPr>
          <w:rFonts w:ascii="Arial" w:eastAsia="Calibri" w:hAnsi="Arial" w:cs="Arial"/>
          <w:bCs/>
          <w:sz w:val="28"/>
          <w:szCs w:val="28"/>
        </w:rPr>
        <w:t xml:space="preserve">Приложение № 2 к приказу Минприроды России от 08.12.2020 </w:t>
      </w:r>
      <w:r w:rsidRPr="0076727C">
        <w:rPr>
          <w:rFonts w:ascii="Arial" w:eastAsia="Calibri" w:hAnsi="Arial" w:cs="Arial"/>
          <w:sz w:val="28"/>
          <w:szCs w:val="28"/>
        </w:rPr>
        <w:t>№</w:t>
      </w:r>
      <w:r w:rsidRPr="0076727C">
        <w:rPr>
          <w:rFonts w:ascii="Arial" w:eastAsia="Calibri" w:hAnsi="Arial" w:cs="Arial"/>
          <w:bCs/>
          <w:sz w:val="28"/>
          <w:szCs w:val="28"/>
        </w:rPr>
        <w:t xml:space="preserve"> 1026</w:t>
      </w:r>
      <w:r w:rsidRPr="0076727C">
        <w:rPr>
          <w:rFonts w:ascii="Arial" w:eastAsia="Calibri" w:hAnsi="Arial" w:cs="Arial"/>
          <w:sz w:val="28"/>
          <w:szCs w:val="28"/>
        </w:rPr>
        <w:t xml:space="preserve"> представлена </w:t>
      </w:r>
      <w:r w:rsidRPr="0076727C"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  <w:t xml:space="preserve">Типовая форма паспорта отходов I - IV классов опасности, включенных в Федеральный классификационный каталог отходов. </w:t>
      </w:r>
    </w:p>
    <w:p w14:paraId="2B0F391D" w14:textId="71EDB5AC" w:rsidR="00252C94" w:rsidRPr="00252C94" w:rsidRDefault="00045652" w:rsidP="00045652">
      <w:pPr>
        <w:keepNext/>
        <w:keepLines/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</w:pPr>
      <w:r w:rsidRPr="0076727C"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  <w:t xml:space="preserve">Деятельность по изготовлению паспортов на основании ГОТОВЫХ ПРОТОКОЛОВ АНАЛИЗОВ никак не лицензируется, аккредитаций не требуется , эта работа  просто требует аккуратности и участия грамотного специалиста-эколога, и ее можно поручить </w:t>
      </w:r>
      <w:r w:rsidR="00252C94" w:rsidRPr="0076727C"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  <w:t xml:space="preserve"> </w:t>
      </w:r>
      <w:r w:rsidRPr="0076727C"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  <w:t>сторонней организации, особенно если паспортов много.</w:t>
      </w:r>
    </w:p>
    <w:p w14:paraId="020EC74F" w14:textId="77777777" w:rsidR="00D3688D" w:rsidRPr="00D3688D" w:rsidRDefault="00D3688D" w:rsidP="00252C94">
      <w:pPr>
        <w:pStyle w:val="a3"/>
        <w:ind w:left="-567" w:firstLine="567"/>
        <w:rPr>
          <w:rFonts w:ascii="Arial" w:hAnsi="Arial" w:cs="Arial"/>
          <w:sz w:val="28"/>
          <w:szCs w:val="28"/>
        </w:rPr>
      </w:pPr>
    </w:p>
    <w:sectPr w:rsidR="00D3688D" w:rsidRPr="00D3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84C0D"/>
    <w:multiLevelType w:val="hybridMultilevel"/>
    <w:tmpl w:val="35B60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7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8D"/>
    <w:rsid w:val="00045652"/>
    <w:rsid w:val="002412F6"/>
    <w:rsid w:val="00252C94"/>
    <w:rsid w:val="004D6ED6"/>
    <w:rsid w:val="0076727C"/>
    <w:rsid w:val="00876071"/>
    <w:rsid w:val="00927865"/>
    <w:rsid w:val="00970467"/>
    <w:rsid w:val="00A8174C"/>
    <w:rsid w:val="00B16AFB"/>
    <w:rsid w:val="00B24C27"/>
    <w:rsid w:val="00D3688D"/>
    <w:rsid w:val="00F6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DE77"/>
  <w15:docId w15:val="{12A056B7-BDCD-4711-BB3F-4ADC9E68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8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88D"/>
    <w:pPr>
      <w:ind w:left="720"/>
      <w:contextualSpacing/>
    </w:pPr>
  </w:style>
  <w:style w:type="character" w:styleId="a4">
    <w:name w:val="Strong"/>
    <w:basedOn w:val="a0"/>
    <w:uiPriority w:val="22"/>
    <w:qFormat/>
    <w:rsid w:val="00D3688D"/>
    <w:rPr>
      <w:b/>
      <w:bCs/>
    </w:rPr>
  </w:style>
  <w:style w:type="table" w:styleId="a5">
    <w:name w:val="Table Grid"/>
    <w:basedOn w:val="a1"/>
    <w:uiPriority w:val="59"/>
    <w:rsid w:val="00D36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368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86124000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8612400076" TargetMode="External"/><Relationship Id="rId5" Type="http://schemas.openxmlformats.org/officeDocument/2006/relationships/hyperlink" Target="https://ooo-al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Сахалинский филиал ФГУП "Росморпорт"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Татьяна Викторовна</dc:creator>
  <cp:lastModifiedBy>Вера Перминова</cp:lastModifiedBy>
  <cp:revision>5</cp:revision>
  <dcterms:created xsi:type="dcterms:W3CDTF">2025-10-13T10:19:00Z</dcterms:created>
  <dcterms:modified xsi:type="dcterms:W3CDTF">2025-10-13T11:17:00Z</dcterms:modified>
</cp:coreProperties>
</file>