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14DB1" w14:textId="77777777" w:rsidR="006C0608" w:rsidRPr="006C0608" w:rsidRDefault="006C0608" w:rsidP="006C0608">
      <w:pPr>
        <w:rPr>
          <w:sz w:val="40"/>
          <w:szCs w:val="40"/>
          <w:lang w:val="ru-RU"/>
        </w:rPr>
      </w:pPr>
      <w:r w:rsidRPr="006C0608">
        <w:rPr>
          <w:sz w:val="40"/>
          <w:szCs w:val="40"/>
          <w:lang w:val="ru-RU"/>
        </w:rPr>
        <w:t>УСТАНОВКИ ОЧИСТКИ ГАЗА И ТРЕБОВАНИЯ ЗАКОНОДАТЕЛЬСТВА РФ</w:t>
      </w:r>
    </w:p>
    <w:p w14:paraId="4ABE4941" w14:textId="77777777" w:rsidR="006C0608" w:rsidRPr="006C0608" w:rsidRDefault="006C0608" w:rsidP="006C0608">
      <w:pPr>
        <w:rPr>
          <w:b/>
          <w:bCs/>
          <w:i/>
          <w:iCs/>
          <w:sz w:val="40"/>
          <w:szCs w:val="40"/>
          <w:lang w:val="ru-RU"/>
        </w:rPr>
      </w:pPr>
      <w:proofErr w:type="spellStart"/>
      <w:r w:rsidRPr="006C0608">
        <w:rPr>
          <w:b/>
          <w:bCs/>
          <w:i/>
          <w:iCs/>
          <w:sz w:val="40"/>
          <w:szCs w:val="40"/>
          <w:lang w:val="ru-RU"/>
        </w:rPr>
        <w:t>Т.Мухина</w:t>
      </w:r>
      <w:proofErr w:type="spellEnd"/>
    </w:p>
    <w:p w14:paraId="010D272C" w14:textId="77777777" w:rsidR="006C0608" w:rsidRPr="006C0608" w:rsidRDefault="006C0608" w:rsidP="006C0608">
      <w:pPr>
        <w:rPr>
          <w:b/>
          <w:bCs/>
          <w:i/>
          <w:iCs/>
          <w:sz w:val="40"/>
          <w:szCs w:val="40"/>
          <w:lang w:val="ru-RU"/>
        </w:rPr>
      </w:pPr>
      <w:r w:rsidRPr="006C0608">
        <w:rPr>
          <w:b/>
          <w:bCs/>
          <w:i/>
          <w:iCs/>
          <w:sz w:val="40"/>
          <w:szCs w:val="40"/>
          <w:lang w:val="ru-RU"/>
        </w:rPr>
        <w:t>эколог, специалист по работе с медицинскими отходами</w:t>
      </w:r>
    </w:p>
    <w:p w14:paraId="7CFBCEBF" w14:textId="77777777" w:rsidR="006C5699" w:rsidRPr="006C0608" w:rsidRDefault="006C5699">
      <w:pPr>
        <w:rPr>
          <w:lang w:val="ru-RU"/>
        </w:rPr>
      </w:pPr>
    </w:p>
    <w:p w14:paraId="5448EC9D" w14:textId="39FE88FB" w:rsidR="006C0608" w:rsidRPr="006C0608" w:rsidRDefault="006C0608" w:rsidP="006C0608">
      <w:pPr>
        <w:pStyle w:val="a5"/>
        <w:shd w:val="clear" w:color="auto" w:fill="FFFFFF"/>
        <w:rPr>
          <w:rFonts w:ascii="Arial" w:eastAsia="sans-serif" w:hAnsi="Arial" w:cs="Arial"/>
          <w:highlight w:val="yellow"/>
          <w:shd w:val="clear" w:color="auto" w:fill="FFFFFF"/>
          <w:lang w:val="ru-RU"/>
        </w:rPr>
      </w:pPr>
      <w:r w:rsidRPr="006C0608">
        <w:rPr>
          <w:rStyle w:val="a4"/>
          <w:rFonts w:ascii="Arial" w:eastAsia="sans-serif" w:hAnsi="Arial" w:cs="Arial"/>
          <w:b w:val="0"/>
          <w:bCs w:val="0"/>
          <w:highlight w:val="yellow"/>
          <w:shd w:val="clear" w:color="auto" w:fill="FFFFFF"/>
          <w:lang w:val="ru-RU"/>
        </w:rPr>
        <w:t xml:space="preserve">Одно из требований новых </w:t>
      </w: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 xml:space="preserve">Правил оказания услуг по транспортированию и обезвреживанию </w:t>
      </w: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>м</w:t>
      </w: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>едотходов </w:t>
      </w:r>
      <w:hyperlink r:id="rId5" w:history="1">
        <w:r w:rsidRPr="006C0608">
          <w:rPr>
            <w:rStyle w:val="a3"/>
            <w:rFonts w:ascii="Arial" w:eastAsia="sans-serif" w:hAnsi="Arial" w:cs="Arial"/>
            <w:highlight w:val="yellow"/>
            <w:shd w:val="clear" w:color="auto" w:fill="FFFFFF"/>
            <w:lang w:val="ru-RU"/>
          </w:rPr>
          <w:t>https://ecoalition.ru/legislation/pravila-okazaniya-uslug-po-transportirovaniyu-i-obezvrezhivaniyu-medothodov/</w:t>
        </w:r>
      </w:hyperlink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 xml:space="preserve"> гласит:</w:t>
      </w:r>
    </w:p>
    <w:p w14:paraId="61F80142" w14:textId="7939D7A6" w:rsidR="006C0608" w:rsidRDefault="006C0608" w:rsidP="006C0608">
      <w:pPr>
        <w:pStyle w:val="a5"/>
        <w:shd w:val="clear" w:color="auto" w:fill="FFFFFF"/>
        <w:rPr>
          <w:rFonts w:ascii="Arial" w:eastAsia="sans-serif" w:hAnsi="Arial" w:cs="Arial"/>
          <w:shd w:val="clear" w:color="auto" w:fill="FFFFFF"/>
          <w:lang w:val="ru-RU"/>
        </w:rPr>
      </w:pP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>«</w:t>
      </w: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>18. Объекты и (или) оборудование (установки), на которых осуществляется обезвреживание медицинских отходов, оснащаются системой очистки выбросов отходящих газов, минимизирующей выброс и распространение загрязняющих веществ и (или) микроорганизмов в окружающую среду</w:t>
      </w:r>
      <w:r w:rsidRPr="006C0608">
        <w:rPr>
          <w:rFonts w:ascii="Arial" w:eastAsia="sans-serif" w:hAnsi="Arial" w:cs="Arial"/>
          <w:highlight w:val="yellow"/>
          <w:shd w:val="clear" w:color="auto" w:fill="FFFFFF"/>
          <w:lang w:val="ru-RU"/>
        </w:rPr>
        <w:t>»</w:t>
      </w:r>
    </w:p>
    <w:p w14:paraId="06C0A173" w14:textId="447373C8" w:rsidR="004D266C" w:rsidRDefault="004D266C" w:rsidP="006C0608">
      <w:pPr>
        <w:pStyle w:val="a5"/>
        <w:shd w:val="clear" w:color="auto" w:fill="FFFFFF"/>
        <w:rPr>
          <w:rFonts w:ascii="Arial" w:eastAsia="sans-serif" w:hAnsi="Arial" w:cs="Arial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1905196E" wp14:editId="0C9AA8EC">
            <wp:extent cx="5274310" cy="2500630"/>
            <wp:effectExtent l="0" t="0" r="2540" b="0"/>
            <wp:docPr id="787046717" name="Рисунок 1" descr="Изображение выглядит как небо, на открытом воздухе, загрязнение, ды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46717" name="Рисунок 1" descr="Изображение выглядит как небо, на открытом воздухе, загрязнение, дым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6610" w14:textId="2BBCD9D6" w:rsidR="006C0608" w:rsidRPr="004D266C" w:rsidRDefault="006C0608" w:rsidP="006C0608">
      <w:pPr>
        <w:pStyle w:val="a5"/>
        <w:shd w:val="clear" w:color="auto" w:fill="FFFFFF"/>
        <w:rPr>
          <w:highlight w:val="yellow"/>
          <w:lang w:val="ru-RU"/>
        </w:rPr>
      </w:pPr>
      <w:r w:rsidRPr="004D266C">
        <w:rPr>
          <w:rFonts w:ascii="Arial" w:eastAsia="sans-serif" w:hAnsi="Arial" w:cs="Arial"/>
          <w:highlight w:val="yellow"/>
          <w:shd w:val="clear" w:color="auto" w:fill="FFFFFF"/>
          <w:lang w:val="ru-RU"/>
        </w:rPr>
        <w:t xml:space="preserve">Действительно, большая часть скандалов, связанных с нашей отраслью, происходит из-за того , что для обезвреживания МО иногда используются установки без должной защиты атмосферного воздуха. Впрочем, это проблема не только нашей отрасли. И законодательство в этом отношении планомерно ужесточается. Примером является Приказ Минприроды </w:t>
      </w:r>
      <w:r w:rsidRPr="004D266C">
        <w:rPr>
          <w:highlight w:val="yellow"/>
          <w:lang w:val="ru-RU"/>
        </w:rPr>
        <w:t xml:space="preserve">от 21 марта 2025 г. </w:t>
      </w:r>
      <w:r w:rsidRPr="004D266C">
        <w:rPr>
          <w:highlight w:val="yellow"/>
        </w:rPr>
        <w:t>N</w:t>
      </w:r>
      <w:r w:rsidRPr="004D266C">
        <w:rPr>
          <w:highlight w:val="yellow"/>
          <w:lang w:val="ru-RU"/>
        </w:rPr>
        <w:t xml:space="preserve"> 124</w:t>
      </w:r>
      <w:r w:rsidRPr="004D266C">
        <w:rPr>
          <w:highlight w:val="yellow"/>
          <w:lang w:val="ru-RU"/>
        </w:rPr>
        <w:t>, вступивший в действие с 01.09.2025.</w:t>
      </w:r>
    </w:p>
    <w:p w14:paraId="4D8D3FED" w14:textId="7BE3E95C" w:rsidR="006C0608" w:rsidRPr="004D266C" w:rsidRDefault="006C0608" w:rsidP="006C0608">
      <w:pPr>
        <w:pStyle w:val="a5"/>
        <w:shd w:val="clear" w:color="auto" w:fill="FFFFFF"/>
        <w:rPr>
          <w:highlight w:val="yellow"/>
          <w:lang w:val="ru-RU"/>
        </w:rPr>
      </w:pPr>
      <w:r w:rsidRPr="004D266C">
        <w:rPr>
          <w:highlight w:val="yellow"/>
          <w:lang w:val="ru-RU"/>
        </w:rPr>
        <w:t>К Ассоциации СЭАОВ часто обращаются с вопросами по поводу того, что считать достаточной защитой, а что нет, какова судебная практика в этом отношении</w:t>
      </w:r>
      <w:r w:rsidR="004D266C" w:rsidRPr="004D266C">
        <w:rPr>
          <w:highlight w:val="yellow"/>
          <w:lang w:val="ru-RU"/>
        </w:rPr>
        <w:t>, как оформить документы чтобы избежать неприятностей.</w:t>
      </w:r>
    </w:p>
    <w:p w14:paraId="1D3502C0" w14:textId="2EDF8E43" w:rsidR="004D266C" w:rsidRPr="004D266C" w:rsidRDefault="004D266C" w:rsidP="006C0608">
      <w:pPr>
        <w:pStyle w:val="a5"/>
        <w:shd w:val="clear" w:color="auto" w:fill="FFFFFF"/>
        <w:rPr>
          <w:highlight w:val="yellow"/>
          <w:lang w:val="ru-RU"/>
        </w:rPr>
      </w:pPr>
      <w:r w:rsidRPr="004D266C">
        <w:rPr>
          <w:highlight w:val="yellow"/>
          <w:lang w:val="ru-RU"/>
        </w:rPr>
        <w:t>Рекомендуем всем заинтересованным лицам ознакомиться с несколькими документами, размещенными  на сайте Ассоциации в разделе</w:t>
      </w:r>
      <w:r>
        <w:rPr>
          <w:lang w:val="ru-RU"/>
        </w:rPr>
        <w:t xml:space="preserve"> </w:t>
      </w:r>
      <w:r w:rsidRPr="004D266C">
        <w:rPr>
          <w:highlight w:val="yellow"/>
          <w:lang w:val="ru-RU"/>
        </w:rPr>
        <w:lastRenderedPageBreak/>
        <w:t xml:space="preserve">«Законодательство», там в конце есть специальный раздел, посвященный работе с газоочистным оборудованием. </w:t>
      </w:r>
      <w:hyperlink r:id="rId7" w:history="1">
        <w:r w:rsidRPr="004D266C">
          <w:rPr>
            <w:rStyle w:val="a3"/>
            <w:highlight w:val="yellow"/>
            <w:lang w:val="ru-RU"/>
          </w:rPr>
          <w:t>https://ecoalition.ru/news/deyatelnost/na-sajte-assocziaczii-seaov-poyavilsya-razdel-posvyashhennyj-gazoochistnomu-oborudovaniyu-rabotayushhemu-na-ploshhadkah-po-obezvrezhivaniyu-othodov/</w:t>
        </w:r>
      </w:hyperlink>
    </w:p>
    <w:p w14:paraId="4A6287D7" w14:textId="4152B6A1" w:rsidR="004D266C" w:rsidRPr="006C0608" w:rsidRDefault="004D266C" w:rsidP="006C0608">
      <w:pPr>
        <w:pStyle w:val="a5"/>
        <w:shd w:val="clear" w:color="auto" w:fill="FFFFFF"/>
        <w:rPr>
          <w:rFonts w:ascii="Arial" w:eastAsia="sans-serif" w:hAnsi="Arial" w:cs="Arial"/>
          <w:shd w:val="clear" w:color="auto" w:fill="FFFFFF"/>
          <w:lang w:val="ru-RU"/>
        </w:rPr>
      </w:pPr>
      <w:r w:rsidRPr="004D266C">
        <w:rPr>
          <w:highlight w:val="yellow"/>
          <w:lang w:val="ru-RU"/>
        </w:rPr>
        <w:t xml:space="preserve"> А также – внимательно прочитать настоящий обзор.</w:t>
      </w:r>
    </w:p>
    <w:p w14:paraId="1906EFFB" w14:textId="0CAA3621" w:rsidR="006C0608" w:rsidRDefault="006C0608">
      <w:pPr>
        <w:pStyle w:val="a5"/>
        <w:shd w:val="clear" w:color="auto" w:fill="FFFFFF"/>
        <w:spacing w:beforeAutospacing="0" w:afterAutospacing="0"/>
        <w:jc w:val="both"/>
        <w:rPr>
          <w:rStyle w:val="a4"/>
          <w:rFonts w:ascii="Arial" w:eastAsia="sans-serif" w:hAnsi="Arial" w:cs="Arial"/>
          <w:shd w:val="clear" w:color="auto" w:fill="FFFFFF"/>
          <w:lang w:val="ru-RU"/>
        </w:rPr>
      </w:pPr>
    </w:p>
    <w:p w14:paraId="63376301" w14:textId="7B12BDC4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Установка очистки газа (ГОУ)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- сооружение, оборудование, аппаратура, используемые для очистки и (или) обезвреживания выбросов загрязняющих веществ в атмосферный воздух.</w:t>
      </w:r>
    </w:p>
    <w:p w14:paraId="5EDE13AC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Законодательно прямо предусмотрен запрет на эксплуатацию объектов капитального строительства, которые не имеют (</w:t>
      </w:r>
      <w:hyperlink r:id="rId8" w:anchor=":~:text=5. %D0%97%D0%B0%D0%BF%D1%80%D0%B5%D1%89%D0%B0%D1%8E%D1%82%D1%81%D1%8F %D1%81%D1%82%D1%80%D0%BE%D0%B8%D1%82%D0%B5%D0%BB%D1%8C%D1%81%D1%82%D0%B2%D0%BE, %D1%8D%D0%BA%D1%81%D0%BF%D0%BB%D1%83%D0%B0%D1%82%D0%B0%D1%86%D0%B8%D1%8F %D0%BE%D0%B1%D1%8A%D0%B5%D0%BA%D1%82%D0%BE%D0%B2 %D0%BA%D0%B0%D0%BF%D0%B8%D1%82%D0%B0%D0%BB%D1%8C%D0%BD%D0%BE%D0%B3%D0%BE %D1%81%D1%82%D1%80%D0%BE%D0%B8%D1%82%D0%B5%D0%BB%D1%8C%D1%81%D1%82%D0%B2%D0%B0, %D0%BA%D0%BE%D1%82%D0%BE%D1%80%D1%8B%D0%B5 %D0%BD%D0%B5 %D0%B8%D0%BC%D0%B5%D1%8E%D1%82 %D0%BF%D1%80%D0%B5%D0%B4%D1%83%D1%81%D0%BC%D0%BE%D1%82%D1%80%D0%B5%D0%BD%D0%BD%D1%8B%D1%85 %D0%BF%D1%80%D0%B0%D0%B2%D0%B8%D0%BB%D0%B0%D0%BC%D0%B8 %D0%BE%D1%85%D1%80%D0%B0%D0%BD%D1%8B" w:history="1"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п.5 ст. 16 Федерального закона от 04.05.1999 </w:t>
        </w:r>
        <w:r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№</w:t>
        </w:r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 96-ФЗ «Об охране атмосферного воздуха»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):</w:t>
      </w:r>
    </w:p>
    <w:p w14:paraId="08A5A66C" w14:textId="77777777" w:rsidR="006C5699" w:rsidRDefault="00000000">
      <w:pPr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установок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очистки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газов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>;</w:t>
      </w:r>
      <w:proofErr w:type="gramEnd"/>
    </w:p>
    <w:p w14:paraId="55EE3727" w14:textId="77777777" w:rsidR="006C5699" w:rsidRPr="00E05F91" w:rsidRDefault="00000000">
      <w:pPr>
        <w:numPr>
          <w:ilvl w:val="0"/>
          <w:numId w:val="1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средств контроля за выбросами загрязняющих веществ в атмосферный воздух.</w:t>
      </w:r>
    </w:p>
    <w:p w14:paraId="2EC6BCAB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При этом в случае, если ГОУ отключены или не обеспечивают проектную очистку и (или) обезвреживание выбросов, эксплуатация соответствующего технологического оборудования (установки)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запрещена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(</w:t>
      </w:r>
      <w:hyperlink r:id="rId9" w:anchor=":~:text=2. %D0%92 %D1%81%D0%BB%D1%83%D1%87%D0%B0%D0%B5, %D0%B5%D1%81%D0%BB%D0%B8 %D1%83%D1%81%D1%82%D0%B0%D0%BD%D0%BE%D0%B2%D0%BA%D0%B8 %D0%BE%D1%87%D0%B8%D1%81%D1%82%D0%BA%D0%B8 %D0%B3%D0%B0%D0%B7%D0%B0 %D0%BE%D1%82%D0%BA%D0%BB%D1%8E%D1%87%D0%B5%D0%BD%D1%8B %D0%B8%D0%BB%D0%B8 %D0%BD%D0%B5 %D0%BE%D0%B1%D0%B5%D1%81%D0%BF%D0%B5%D1%87%D0%B8%D0%B2%D0%B0%D1%8E%D1%82 %D0%BF%D1%80%D0%BE%D0%B5%D0%BA%D1%82%D0%BD%D1%83%D1%8E %D0%BE%D1%87%D0%B8%D1%81%D1%82%D0%BA%D1%83 %D0%B8 (%D0%B8%D0%BB%D0%B8) %D0%BE%D0%B1%D0%B5%D0%B7%D0%B2%D1%80%D0%B5%D0%B6%D0%B8%D0%B2%D0%B0%D0%BD%D0%B8%D0%B5 %D0%B2%D1%8B%D0%B1%D1%80%D0%BE%D1%81%D0%BE%D0%B2 %D0%B7%D0%B0%D0%B3%D1%80%D1%8F%D0%B7%D0%BD%D1%8F%D1%8E%D1%89%D0%B8%D1%85 %D0%B2%D0%B5%D1%89%D0%B5%D1%81%D1%82%D0%B2" w:history="1"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п.2 ст.16.1 Федерального закона от 04.05.1999 </w:t>
        </w:r>
        <w:r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№</w:t>
        </w:r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 96-ФЗ «Об охране атмосферного воздуха»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1940BC5F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Следовательно, внедрение ГОУ является не только выполнением законодательных норм, но и важной мерой, направленной на сокращение негативного воздействия на атмосферный воздух.</w:t>
      </w:r>
    </w:p>
    <w:p w14:paraId="63875097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shd w:val="clear" w:color="auto" w:fill="FFFFFF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Процесс эксплуатации ГОУ регламентируется Правилами эксплуатации установок очистки газа, утвержденными</w:t>
      </w:r>
      <w:r>
        <w:rPr>
          <w:rFonts w:ascii="Arial" w:eastAsia="sans-serif" w:hAnsi="Arial" w:cs="Arial"/>
          <w:shd w:val="clear" w:color="auto" w:fill="FFFFFF"/>
        </w:rPr>
        <w:t> </w:t>
      </w:r>
      <w:hyperlink r:id="rId10" w:history="1"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Приказом Минприроды России от 21.03.2025 </w:t>
        </w:r>
        <w:r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№</w:t>
        </w:r>
        <w:r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 xml:space="preserve"> 124</w:t>
        </w:r>
      </w:hyperlink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(далее – Правила эксплуатации ГОУ).</w:t>
      </w:r>
    </w:p>
    <w:p w14:paraId="592BA704" w14:textId="77777777" w:rsidR="006C5699" w:rsidRPr="00E05F91" w:rsidRDefault="006C5699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shd w:val="clear" w:color="auto" w:fill="FFFFFF"/>
          <w:lang w:val="ru-RU"/>
        </w:rPr>
      </w:pPr>
    </w:p>
    <w:p w14:paraId="7AB32F73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Правила эксплуатации ГОУ устанавливают требования к комплекту необходимой документации и к проверке рабочих показателей. Следовательно, первоочередная задача — определить, какие именно установки подпадают под действие этих правил.</w:t>
      </w:r>
    </w:p>
    <w:p w14:paraId="4730374D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Правила эксплуатации ГОУ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не распространяются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:</w:t>
      </w:r>
    </w:p>
    <w:p w14:paraId="1FC66DCD" w14:textId="77777777" w:rsidR="006C5699" w:rsidRPr="00E05F91" w:rsidRDefault="00000000">
      <w:pPr>
        <w:numPr>
          <w:ilvl w:val="0"/>
          <w:numId w:val="2"/>
        </w:numPr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на ГОУ от передвижных источников;</w:t>
      </w:r>
    </w:p>
    <w:p w14:paraId="1A6F095F" w14:textId="77777777" w:rsidR="006C5699" w:rsidRPr="00E05F91" w:rsidRDefault="00000000">
      <w:pPr>
        <w:numPr>
          <w:ilvl w:val="0"/>
          <w:numId w:val="2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на ГОУ, являющиеся неотъемлемой частью технологического оборудования и не осуществляющие выбросы загрязняющих веществ непосредственно в атмосферный воздух;</w:t>
      </w:r>
    </w:p>
    <w:p w14:paraId="30C74852" w14:textId="77777777" w:rsidR="006C5699" w:rsidRPr="00E05F91" w:rsidRDefault="00000000">
      <w:pPr>
        <w:numPr>
          <w:ilvl w:val="0"/>
          <w:numId w:val="2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на ГОУ, расположенные внутри производственных помещений и не осуществляющие выбросы загрязняющих веществ непосредственно в атмосферный воздух.</w:t>
      </w:r>
    </w:p>
    <w:p w14:paraId="682E3E37" w14:textId="77777777" w:rsidR="006C5699" w:rsidRPr="006C0608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 xml:space="preserve">Исходя из этого, если на предприятии в эксплуатации находятся перечисленные ГОУ, то в отношении указанных установок не требуется разрабатывать документацию, предусмотренную </w:t>
      </w:r>
      <w:r w:rsidRPr="006C0608">
        <w:rPr>
          <w:rFonts w:ascii="Arial" w:eastAsia="sans-serif" w:hAnsi="Arial" w:cs="Arial"/>
          <w:shd w:val="clear" w:color="auto" w:fill="FFFFFF"/>
          <w:lang w:val="ru-RU"/>
        </w:rPr>
        <w:t>Правилами эксплуатации ГОУ.</w:t>
      </w:r>
    </w:p>
    <w:p w14:paraId="5115A84F" w14:textId="77777777" w:rsidR="006C5699" w:rsidRPr="006C0608" w:rsidRDefault="006C5699">
      <w:pPr>
        <w:rPr>
          <w:sz w:val="24"/>
          <w:szCs w:val="24"/>
          <w:lang w:val="ru-RU"/>
        </w:rPr>
      </w:pPr>
    </w:p>
    <w:p w14:paraId="46E6C0DB" w14:textId="77777777" w:rsidR="006C5699" w:rsidRDefault="00000000">
      <w:pPr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Рассмотрим подробно, что относится к ГОУ</w:t>
      </w:r>
    </w:p>
    <w:p w14:paraId="1D816974" w14:textId="77777777" w:rsidR="006C5699" w:rsidRDefault="006C5699">
      <w:pPr>
        <w:rPr>
          <w:sz w:val="24"/>
          <w:szCs w:val="24"/>
          <w:lang w:val="ru-RU"/>
        </w:rPr>
      </w:pPr>
    </w:p>
    <w:p w14:paraId="08B73D18" w14:textId="77777777" w:rsidR="006C5699" w:rsidRPr="00E05F91" w:rsidRDefault="00000000">
      <w:pPr>
        <w:jc w:val="both"/>
        <w:rPr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lastRenderedPageBreak/>
        <w:t>Газоочистное оборудование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классифицируют по способу осаждения загрязнений. Выделяют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сухие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и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мокрые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установки. Также существуют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комбинированные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системы, в которых используются как сухие, так и мокрые методы.</w:t>
      </w:r>
    </w:p>
    <w:p w14:paraId="78AF6CCD" w14:textId="77777777" w:rsidR="006C5699" w:rsidRDefault="00000000">
      <w:pPr>
        <w:spacing w:before="120" w:after="120" w:line="330" w:lineRule="atLeast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shd w:val="clear" w:color="auto" w:fill="FFFFFF"/>
          <w:lang w:val="ru-RU" w:bidi="ar"/>
        </w:rPr>
        <w:t xml:space="preserve">СУХОЙ МЕТОД </w:t>
      </w:r>
      <w:r>
        <w:rPr>
          <w:rFonts w:ascii="Arial" w:eastAsia="Arial" w:hAnsi="Arial" w:cs="Arial"/>
          <w:sz w:val="24"/>
          <w:szCs w:val="24"/>
          <w:shd w:val="clear" w:color="auto" w:fill="FFFFFF"/>
          <w:lang w:val="ru-RU" w:bidi="ar"/>
        </w:rPr>
        <w:t>э</w:t>
      </w:r>
      <w:r w:rsidRPr="00E05F91">
        <w:rPr>
          <w:rFonts w:ascii="Arial" w:eastAsia="Arial" w:hAnsi="Arial" w:cs="Arial"/>
          <w:sz w:val="24"/>
          <w:szCs w:val="24"/>
          <w:shd w:val="clear" w:color="auto" w:fill="FFFFFF"/>
          <w:lang w:val="ru-RU" w:bidi="ar"/>
        </w:rPr>
        <w:t xml:space="preserve">ффективны для удаления твёрдых примесей из очищаемых выбросов — пыли, золы, сажи и твёрдых частиц. Очистка происходит за счёт осаждения твёрдых частиц из газового потока под действием инерционных, центробежных или электростатических сил.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Некоторые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виды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сухого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газоочистного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оборудования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  <w:lang w:bidi="ar"/>
        </w:rPr>
        <w:t>: </w:t>
      </w:r>
    </w:p>
    <w:p w14:paraId="7CEDDF51" w14:textId="77777777" w:rsidR="006C5699" w:rsidRPr="00E05F91" w:rsidRDefault="00000000">
      <w:pPr>
        <w:numPr>
          <w:ilvl w:val="0"/>
          <w:numId w:val="3"/>
        </w:numPr>
        <w:tabs>
          <w:tab w:val="clear" w:pos="420"/>
        </w:tabs>
        <w:spacing w:before="120" w:after="120" w:line="330" w:lineRule="atLeast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Механические пылеуловители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(циклоны, мультициклоны, жалюзийные сепараторы) — работают за счёт инерционных и центробежных сил, отделяя частицы от газового потока.</w:t>
      </w:r>
    </w:p>
    <w:p w14:paraId="4C9D2787" w14:textId="77777777" w:rsidR="006C5699" w:rsidRPr="00E05F91" w:rsidRDefault="00000000">
      <w:pPr>
        <w:numPr>
          <w:ilvl w:val="0"/>
          <w:numId w:val="4"/>
        </w:numPr>
        <w:spacing w:beforeAutospacing="1" w:after="120" w:line="330" w:lineRule="atLeast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Рукавные фильтры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газ проходит через тканые или синтетические фильтры, на которых оседают частицы пыли.</w:t>
      </w:r>
    </w:p>
    <w:p w14:paraId="44023EAF" w14:textId="77777777" w:rsidR="006C5699" w:rsidRPr="00E05F91" w:rsidRDefault="00000000">
      <w:pPr>
        <w:numPr>
          <w:ilvl w:val="0"/>
          <w:numId w:val="4"/>
        </w:numPr>
        <w:spacing w:beforeAutospacing="1" w:after="120" w:line="330" w:lineRule="atLeast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Электрофильтры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создают электрическое поле, в котором частицы заряжаются и оседают на электродах.</w:t>
      </w:r>
    </w:p>
    <w:p w14:paraId="252B94D8" w14:textId="77777777" w:rsidR="006C5699" w:rsidRPr="00E05F91" w:rsidRDefault="00000000">
      <w:pPr>
        <w:numPr>
          <w:ilvl w:val="0"/>
          <w:numId w:val="4"/>
        </w:numPr>
        <w:spacing w:beforeAutospacing="1" w:after="120" w:line="330" w:lineRule="atLeast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Пылеосадительные камеры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благодаря увеличению сечения скорость потока на этом участке воздуховода резко снижается, под действием гравитации твёрдые крупинки пыли выпадают вниз.</w:t>
      </w:r>
    </w:p>
    <w:p w14:paraId="13F9F112" w14:textId="77777777" w:rsidR="006C5699" w:rsidRDefault="00000000">
      <w:pPr>
        <w:spacing w:beforeAutospacing="1" w:after="120" w:line="330" w:lineRule="atLeast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114300" distR="114300" wp14:anchorId="7742AC46" wp14:editId="53D7F788">
            <wp:extent cx="5272405" cy="3721735"/>
            <wp:effectExtent l="0" t="0" r="4445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07C4" w14:textId="77777777" w:rsidR="006C5699" w:rsidRDefault="00000000">
      <w:pPr>
        <w:shd w:val="clear" w:color="auto" w:fill="FFFFFF"/>
        <w:spacing w:after="120" w:line="330" w:lineRule="atLeast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  <w:shd w:val="clear" w:color="auto" w:fill="FFFFFF"/>
          <w:lang w:val="ru-RU" w:bidi="ar"/>
        </w:rPr>
        <w:lastRenderedPageBreak/>
        <w:t xml:space="preserve">МОКРЫЙ МЕТОД </w:t>
      </w: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 w:bidi="ar"/>
        </w:rPr>
        <w:t>п</w:t>
      </w:r>
      <w:r w:rsidRPr="00E05F91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 w:bidi="ar"/>
        </w:rPr>
        <w:t>рименя</w:t>
      </w: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 w:bidi="ar"/>
        </w:rPr>
        <w:t>е</w:t>
      </w:r>
      <w:r w:rsidRPr="00E05F91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 w:bidi="ar"/>
        </w:rPr>
        <w:t xml:space="preserve">тся для очистки промышленных выбросов от пылей, туманов и растворимых газов.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Некоторые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виды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мокрого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газоочистного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оборудования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bidi="ar"/>
        </w:rPr>
        <w:t>:</w:t>
      </w:r>
    </w:p>
    <w:p w14:paraId="4110EE4D" w14:textId="77777777" w:rsidR="006C5699" w:rsidRPr="006C0608" w:rsidRDefault="00000000">
      <w:pPr>
        <w:numPr>
          <w:ilvl w:val="0"/>
          <w:numId w:val="4"/>
        </w:numPr>
        <w:spacing w:afterLines="100" w:after="240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</w:pPr>
      <w:r w:rsidRPr="006C0608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Скрубберы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6C0608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 xml:space="preserve">— контакт газа с жидкостью (чаще водой), в процессе которого пыль и </w:t>
      </w:r>
      <w:proofErr w:type="spellStart"/>
      <w:r w:rsidRPr="006C0608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газорастворимые</w:t>
      </w:r>
      <w:proofErr w:type="spellEnd"/>
      <w:r w:rsidRPr="006C0608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 xml:space="preserve"> вещества переходят в жидкую фазу.</w:t>
      </w:r>
    </w:p>
    <w:p w14:paraId="4192E2CE" w14:textId="77777777" w:rsidR="006C5699" w:rsidRPr="00E05F91" w:rsidRDefault="00000000">
      <w:pPr>
        <w:numPr>
          <w:ilvl w:val="0"/>
          <w:numId w:val="4"/>
        </w:numPr>
        <w:spacing w:afterLines="100" w:after="240"/>
        <w:jc w:val="both"/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Пенные аппараты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газ проходит через слой пены, что обеспечивает интенсивный контакт и высокую эффективность.</w:t>
      </w:r>
    </w:p>
    <w:p w14:paraId="3B13C2B7" w14:textId="77777777" w:rsidR="006C5699" w:rsidRPr="00E05F91" w:rsidRDefault="00000000">
      <w:pPr>
        <w:numPr>
          <w:ilvl w:val="0"/>
          <w:numId w:val="4"/>
        </w:numPr>
        <w:spacing w:afterLines="100" w:after="240"/>
        <w:jc w:val="both"/>
        <w:rPr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Промывные башни с насадками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увеличивают площадь контакта газа с жидкостью.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</w:p>
    <w:p w14:paraId="0021C412" w14:textId="77777777" w:rsidR="006C5699" w:rsidRPr="00E05F91" w:rsidRDefault="00000000">
      <w:pPr>
        <w:numPr>
          <w:ilvl w:val="0"/>
          <w:numId w:val="4"/>
        </w:numPr>
        <w:spacing w:afterLines="100" w:after="240"/>
        <w:jc w:val="both"/>
        <w:rPr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Труба Вентури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основное оборудование для очистки отходящих газов в металлургической, химической, энергетической промышленности.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</w:p>
    <w:p w14:paraId="2A6B94FF" w14:textId="77777777" w:rsidR="006C5699" w:rsidRPr="00E05F91" w:rsidRDefault="00000000">
      <w:pPr>
        <w:numPr>
          <w:ilvl w:val="0"/>
          <w:numId w:val="4"/>
        </w:numPr>
        <w:spacing w:afterLines="100" w:after="240"/>
        <w:jc w:val="both"/>
        <w:rPr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Барботажно-пенные абсорберы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используются для выделения и удаления сложных загрязнений воздуха, таких как пыль, сажа, дымы, грязь, зола.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</w:p>
    <w:p w14:paraId="7C3FC5CA" w14:textId="77777777" w:rsidR="006C5699" w:rsidRPr="00E05F91" w:rsidRDefault="00000000">
      <w:pPr>
        <w:numPr>
          <w:ilvl w:val="0"/>
          <w:numId w:val="4"/>
        </w:numPr>
        <w:spacing w:afterLines="100" w:after="240"/>
        <w:jc w:val="both"/>
        <w:rPr>
          <w:lang w:val="ru-RU"/>
        </w:rPr>
      </w:pPr>
      <w:r w:rsidRPr="00E05F91">
        <w:rPr>
          <w:rStyle w:val="a4"/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Насадочные абсорберы (химические абсорберы)</w:t>
      </w:r>
      <w:r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  <w:t> </w:t>
      </w:r>
      <w:r w:rsidRPr="00E05F91">
        <w:rPr>
          <w:rFonts w:ascii="Arial" w:eastAsia="Arial" w:hAnsi="Arial" w:cs="Arial"/>
          <w:color w:val="333333"/>
          <w:sz w:val="24"/>
          <w:szCs w:val="24"/>
          <w:shd w:val="clear" w:color="auto" w:fill="FFFFFF"/>
          <w:lang w:val="ru-RU"/>
        </w:rPr>
        <w:t>— универсальные конструкции для обработки химических жидких реагентов, удаления из воздуха паров кислот, спиртов, растворителей, галогенов, углеводородов и кислых газов.</w:t>
      </w:r>
    </w:p>
    <w:p w14:paraId="3593C5BA" w14:textId="77777777" w:rsidR="006C5699" w:rsidRDefault="00000000">
      <w:pPr>
        <w:spacing w:afterLines="100" w:after="240"/>
        <w:rPr>
          <w:rFonts w:ascii="Arial" w:eastAsia="Arial" w:hAnsi="Arial" w:cs="Arial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114300" distR="114300" wp14:anchorId="1F401139" wp14:editId="77E17200">
            <wp:extent cx="5274310" cy="3758565"/>
            <wp:effectExtent l="0" t="0" r="2540" b="1333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476B" w14:textId="77777777" w:rsidR="006C5699" w:rsidRDefault="00000000">
      <w:pPr>
        <w:spacing w:afterLines="100" w:after="240"/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  <w:shd w:val="clear" w:color="auto" w:fill="FFFFFF"/>
          <w:lang w:val="ru-RU"/>
        </w:rPr>
        <w:t>Важно.</w:t>
      </w: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Камера дожига не является ГОУ, а выполняет функцию </w:t>
      </w:r>
      <w:proofErr w:type="spell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предподоготовки</w:t>
      </w:r>
      <w:proofErr w:type="spell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газов (органики и СО)</w:t>
      </w:r>
      <w:proofErr w:type="gramEnd"/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поступающих на очистку:</w:t>
      </w:r>
    </w:p>
    <w:p w14:paraId="286174FE" w14:textId="77777777" w:rsidR="006C5699" w:rsidRDefault="006C5699">
      <w:pPr>
        <w:spacing w:afterLines="100" w:after="240"/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25"/>
        <w:gridCol w:w="2887"/>
        <w:gridCol w:w="2784"/>
      </w:tblGrid>
      <w:tr w:rsidR="006C5699" w:rsidRPr="006C0608" w14:paraId="057DA523" w14:textId="77777777">
        <w:tc>
          <w:tcPr>
            <w:tcW w:w="2709" w:type="dxa"/>
            <w:vAlign w:val="center"/>
          </w:tcPr>
          <w:p w14:paraId="3DD1F2B1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Критерии</w:t>
            </w:r>
          </w:p>
        </w:tc>
        <w:tc>
          <w:tcPr>
            <w:tcW w:w="2972" w:type="dxa"/>
            <w:vAlign w:val="center"/>
          </w:tcPr>
          <w:p w14:paraId="3A583B0B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Сухая газоочистка</w:t>
            </w:r>
          </w:p>
          <w:p w14:paraId="65DDE2C5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(с камерой дожига)</w:t>
            </w:r>
          </w:p>
        </w:tc>
        <w:tc>
          <w:tcPr>
            <w:tcW w:w="2841" w:type="dxa"/>
            <w:vAlign w:val="center"/>
          </w:tcPr>
          <w:p w14:paraId="0C518E3D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Мокрая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газоочиска</w:t>
            </w:r>
            <w:proofErr w:type="spellEnd"/>
          </w:p>
          <w:p w14:paraId="2FCA7880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(с камерой дожига)</w:t>
            </w:r>
          </w:p>
        </w:tc>
      </w:tr>
      <w:tr w:rsidR="006C5699" w:rsidRPr="006C0608" w14:paraId="2DFD0E58" w14:textId="77777777">
        <w:tc>
          <w:tcPr>
            <w:tcW w:w="2709" w:type="dxa"/>
            <w:vAlign w:val="center"/>
          </w:tcPr>
          <w:p w14:paraId="4034F300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 xml:space="preserve">Органика и </w:t>
            </w:r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CO</w:t>
            </w: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 xml:space="preserve"> (благодаря камере дожига)</w:t>
            </w:r>
          </w:p>
        </w:tc>
        <w:tc>
          <w:tcPr>
            <w:tcW w:w="2972" w:type="dxa"/>
            <w:vAlign w:val="center"/>
          </w:tcPr>
          <w:p w14:paraId="4A5B252F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>Камера дожига снимает проблему, фильтр получает уже «чистый» газ</w:t>
            </w:r>
          </w:p>
        </w:tc>
        <w:tc>
          <w:tcPr>
            <w:tcW w:w="2841" w:type="dxa"/>
            <w:vAlign w:val="center"/>
          </w:tcPr>
          <w:p w14:paraId="25AE6247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>Камера дожига упрощает химсостав, скруббер работает стабильнее</w:t>
            </w:r>
          </w:p>
        </w:tc>
      </w:tr>
      <w:tr w:rsidR="006C5699" w:rsidRPr="006C0608" w14:paraId="3FCE7633" w14:textId="77777777">
        <w:tc>
          <w:tcPr>
            <w:tcW w:w="2709" w:type="dxa"/>
            <w:vAlign w:val="center"/>
          </w:tcPr>
          <w:p w14:paraId="601C038F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Влияние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камеры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дожига</w:t>
            </w:r>
            <w:proofErr w:type="spellEnd"/>
          </w:p>
        </w:tc>
        <w:tc>
          <w:tcPr>
            <w:tcW w:w="2972" w:type="dxa"/>
            <w:vAlign w:val="center"/>
          </w:tcPr>
          <w:p w14:paraId="2DC16AA1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>Сильно улучшает ресурс и стабильность фильтров</w:t>
            </w:r>
          </w:p>
        </w:tc>
        <w:tc>
          <w:tcPr>
            <w:tcW w:w="2841" w:type="dxa"/>
            <w:vAlign w:val="center"/>
          </w:tcPr>
          <w:p w14:paraId="7024689E" w14:textId="77777777" w:rsidR="006C5699" w:rsidRDefault="00000000">
            <w:pPr>
              <w:widowControl/>
              <w:spacing w:afterLines="100" w:after="240"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5F91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FFFFF"/>
                <w:lang w:val="ru-RU"/>
              </w:rPr>
              <w:t>Сильно улучшает предсказуемость химии абсорбента</w:t>
            </w:r>
          </w:p>
        </w:tc>
      </w:tr>
    </w:tbl>
    <w:p w14:paraId="6E9965A8" w14:textId="08EFC6F3" w:rsidR="006C5699" w:rsidRPr="009D3A37" w:rsidRDefault="00610606">
      <w:pPr>
        <w:spacing w:afterLines="100" w:after="240"/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Здесь надо отметить, что по вопросу того, является ли камера дожига ГОУ. Ассоциация получила разъяснительное письмо, которое выложено </w:t>
      </w:r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на сайте </w:t>
      </w:r>
      <w:r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там же, в разделе «Законодательство»</w:t>
      </w:r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. Правда есть и определенная судебная практика</w:t>
      </w:r>
      <w:r w:rsid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(обзор выложен там же )</w:t>
      </w:r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– некоторые суды признают, </w:t>
      </w:r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что обязанность по оснащению объекта хозяйственной деятельности ГОУ направлена на минимизацию выбросов вредных (загрязняющих) веществ в атмосферный воздух и недопущение превышения установленных нормативов. Если же источник выбросов по своим технологическим возможностям не допускает превышение установленных нормативов, то хозяйствующий субъект не обязан иметь на данном объекте ГОУ.</w:t>
      </w:r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Но в сочетании с принятием п.18 «Правил оказания услуг по </w:t>
      </w:r>
      <w:proofErr w:type="spellStart"/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медотходам</w:t>
      </w:r>
      <w:proofErr w:type="spellEnd"/>
      <w:r w:rsidR="009D3A37" w:rsidRPr="009D3A37">
        <w:rPr>
          <w:rFonts w:ascii="Arial" w:eastAsia="Arial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», получение таких судебных решений становится проблематичным.</w:t>
      </w:r>
    </w:p>
    <w:p w14:paraId="0DDDC3CA" w14:textId="77777777" w:rsidR="006C5699" w:rsidRDefault="00000000">
      <w:pPr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В результате работы ГОУ образуются отходы: </w:t>
      </w:r>
    </w:p>
    <w:p w14:paraId="0FACC346" w14:textId="77777777" w:rsidR="006C5699" w:rsidRDefault="00000000">
      <w:pPr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- при сухой газоочистке: с</w:t>
      </w:r>
      <w:r w:rsidRPr="00E05F91"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ухой шлам/фильтрат, опасные пыли</w:t>
      </w: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;</w:t>
      </w:r>
    </w:p>
    <w:p w14:paraId="71CC1251" w14:textId="77777777" w:rsidR="006C5699" w:rsidRDefault="00000000">
      <w:pPr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- при мокрой газоочистке: шлам.</w:t>
      </w:r>
    </w:p>
    <w:p w14:paraId="3CE7AEFA" w14:textId="77777777" w:rsidR="006C5699" w:rsidRDefault="006C5699">
      <w:pPr>
        <w:jc w:val="both"/>
        <w:rPr>
          <w:rFonts w:ascii="Arial" w:eastAsia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</w:p>
    <w:p w14:paraId="1F3088E9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ГОУ должна действовать бесперебойно и обеспечивать очистку и (или) обезвреживание выбросов в течение всего периода работы этого оборудования (с момента пуска (включения) до полной остановки) на уровне технических характеристик ГОУ, содержащихся в паспорте (</w:t>
      </w:r>
      <w:hyperlink r:id="rId13" w:anchor=":~:text=6. %D0%A3%D1%81%D1%82%D0%B0%D0%BD%D0%BE%D0%B2%D0%BA%D0%B0 %D0%BE%D1%87%D0%B8%D1%81%D1%82%D0%BA%D0%B8 %D0%B3%D0%B0%D0%B7%D0%B0 %D0%B4%D0%BE%D0%BB%D0%B6%D0%BD%D0%B0 %D0%B4%D0%B5%D0%B9%D1%81%D1%82%D0%B2%D0%BE%D0%B2%D0%B0%D1%82%D1%8C %D0%B1%D0%B5%D1%81%D0%BF%D0%B5%D1%80%D0%B5%D0%B1%D0%BE%D0%B9%D0%BD%D0%BE %D0%B8 %D0%BE%D0%B1%D0%B5%D1%81%D0%BF%D0%B5%D1%87%D0%B8%D0%B2%D0%B0%D1%82%D1%8C %D0%BE%D1%87%D0%B8%D1%81%D1%82%D0%BA%D1%83 %D0%B8 (%D0%B8%D0%BB%D0%B8) %D0%BE%D0%B1%D0%B5%D0%B7%D0%B2%D1%80%D0%B5%D0%B6%D0%B8%D0%B2%D0%B0%D0%BD%D0%B8%D0%B5 %D0%B2%D1%8B%D0%B1%D1%80%D0%BE%D1%81%D0%BE%D0%B2 %D0%BE%D1%82 %D1%82%D0%B5%D1%85%D0%BD%D0%BE%D0%BB%D0%BE%D0%B3%D0%B8%D1%87%D0%B5%D1%81%D0%BA%D0%BE%D0%B3%D0%BE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п.6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24010F30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b/>
          <w:bCs/>
          <w:shd w:val="clear" w:color="auto" w:fill="FFFFFF"/>
          <w:lang w:val="ru-RU"/>
        </w:rPr>
        <w:t>Для проверки эффективности ГОУ они должны быть оборудованы специальными местами отбора проб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, оборудованием для измерения параметров отходящих газов, необходимых для определения фактической эффективности работы ГОУ (</w:t>
      </w:r>
      <w:hyperlink r:id="rId14" w:anchor=":~:text=10. %D0%A3%D1%81%D1%82%D0%B0%D0%BD%D0%BE%D0%B2%D0%BA%D0%B8 %D0%BE%D1%87%D0%B8%D1%81%D1%82%D0%BA%D0%B8 %D0%B3%D0%B0%D0%B7%D0%B0 %D0%B4%D0%BE%D0%BB%D0%B6%D0%BD%D1%8B %D0%B1%D1%8B%D1%82%D1%8C %D0%BE%D0%B1%D0%BE%D1%80%D1%83%D0%B4%D0%BE%D0%B2%D0%B0%D0%BD%D1%8B %D1%81%D0%BF%D0%B5%D1%86%D0%B8%D0%B0%D0%BB%D1%8C%D0%BD%D1%8B%D0%BC%D0%B8 %D0%BC%D0%B5%D1%81%D1%82%D0%B0%D0%BC%D0%B8 %D0%BE%D1%82%D0%B1%D0%BE%D1%80%D0%B0 %D0%BF%D1%80%D0%BE%D0%B1, %D0%BE%D0%B1%D0%BE%D1%80%D1%83%D0%B4%D0%BE%D0%B2%D0%B0%D0%BD%D0%B8%D0%B5%D0%BC %D0%B4%D0%BB%D1%8F %D0%B8%D0%B7%D0%BC%D0%B5%D1%80%D0%B5%D0%BD%D0%B8%D1%8F %D0%BF%D0%B0%D1%80%D0%B0%D0%BC%D0%B5%D1%82%D1%80%D0%BE%D0%B2 %D0%BE%D1%82%D1%85%D0%BE%D0%B4%D1%8F%D1%89%D0%B8%D1%85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п.10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57B07549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Эффективность работы ГОУ отражает степень очистки выбросов и рассчитывается по формуле с использованием:</w:t>
      </w:r>
    </w:p>
    <w:p w14:paraId="27904AFC" w14:textId="77777777" w:rsidR="006C5699" w:rsidRPr="00E05F91" w:rsidRDefault="00000000">
      <w:pPr>
        <w:numPr>
          <w:ilvl w:val="0"/>
          <w:numId w:val="5"/>
        </w:numPr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концентрации загрязняющего вещества до и после очистки по результатам измерений;</w:t>
      </w:r>
    </w:p>
    <w:p w14:paraId="65997ABD" w14:textId="77777777" w:rsidR="006C5699" w:rsidRPr="00E05F91" w:rsidRDefault="00000000">
      <w:pPr>
        <w:numPr>
          <w:ilvl w:val="0"/>
          <w:numId w:val="5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расходов газовоздушной смеси на входе и выходе ГОУ.</w:t>
      </w:r>
    </w:p>
    <w:p w14:paraId="4C0692A8" w14:textId="77777777" w:rsidR="006C5699" w:rsidRDefault="006C5699">
      <w:pPr>
        <w:jc w:val="both"/>
        <w:rPr>
          <w:rFonts w:ascii="Arial" w:eastAsia="Arial" w:hAnsi="Arial" w:cs="Arial"/>
          <w:color w:val="222222"/>
          <w:sz w:val="24"/>
          <w:szCs w:val="24"/>
          <w:shd w:val="clear" w:color="auto" w:fill="FFFFFF"/>
          <w:lang w:val="ru-RU"/>
        </w:rPr>
      </w:pPr>
    </w:p>
    <w:p w14:paraId="33350362" w14:textId="77777777" w:rsidR="006C5699" w:rsidRDefault="006C5699">
      <w:pPr>
        <w:jc w:val="both"/>
        <w:rPr>
          <w:rFonts w:ascii="Arial" w:eastAsia="Arial" w:hAnsi="Arial" w:cs="Arial"/>
          <w:color w:val="222222"/>
          <w:sz w:val="24"/>
          <w:szCs w:val="24"/>
          <w:shd w:val="clear" w:color="auto" w:fill="FFFFFF"/>
          <w:lang w:val="ru-RU"/>
        </w:rPr>
      </w:pPr>
    </w:p>
    <w:p w14:paraId="13CFA3F7" w14:textId="77777777" w:rsidR="006C5699" w:rsidRDefault="00000000">
      <w:pPr>
        <w:jc w:val="center"/>
        <w:rPr>
          <w:rFonts w:ascii="Arial" w:eastAsia="Arial" w:hAnsi="Arial" w:cs="Arial"/>
          <w:b/>
          <w:bCs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  <w:shd w:val="clear" w:color="auto" w:fill="FFFFFF"/>
          <w:lang w:val="ru-RU"/>
        </w:rPr>
        <w:t>ЧТО ДОЛЖНО БЫТЬ РАЗРАБОТАНО У ХОЗЯЙСТВУЮЩЕГО СУБЪЕКТА, ЭКСПЛУАТИРУЮЩЕГО ГОУ</w:t>
      </w:r>
    </w:p>
    <w:p w14:paraId="1FD1FAA6" w14:textId="77777777" w:rsidR="006C5699" w:rsidRPr="00E05F91" w:rsidRDefault="006C5699">
      <w:pPr>
        <w:rPr>
          <w:lang w:val="ru-RU"/>
        </w:rPr>
      </w:pPr>
    </w:p>
    <w:p w14:paraId="55896375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color w:val="000000" w:themeColor="text1"/>
          <w:lang w:val="ru-RU"/>
        </w:rPr>
      </w:pPr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lastRenderedPageBreak/>
        <w:t>Хозяйствующий субъект, эксплуатирующий ГОУ, должен разработать и утвердить:</w:t>
      </w:r>
    </w:p>
    <w:p w14:paraId="12B95F57" w14:textId="77777777" w:rsidR="006C5699" w:rsidRDefault="00000000">
      <w:pPr>
        <w:numPr>
          <w:ilvl w:val="0"/>
          <w:numId w:val="6"/>
        </w:numPr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</w:rPr>
        <w:t>паспорт</w:t>
      </w:r>
      <w:proofErr w:type="spellEnd"/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</w:rPr>
        <w:t>ГОУ;</w:t>
      </w:r>
      <w:proofErr w:type="gramEnd"/>
    </w:p>
    <w:p w14:paraId="6C8B4C4B" w14:textId="77777777" w:rsidR="006C5699" w:rsidRPr="00E05F91" w:rsidRDefault="00000000">
      <w:pPr>
        <w:numPr>
          <w:ilvl w:val="0"/>
          <w:numId w:val="6"/>
        </w:numPr>
        <w:spacing w:beforeAutospacing="1" w:afterAutospacing="1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>программу проведения технического обслуживания (программа ТО);</w:t>
      </w:r>
    </w:p>
    <w:p w14:paraId="36FAC239" w14:textId="77777777" w:rsidR="006C5699" w:rsidRPr="00E05F91" w:rsidRDefault="00000000">
      <w:pPr>
        <w:numPr>
          <w:ilvl w:val="0"/>
          <w:numId w:val="6"/>
        </w:numPr>
        <w:spacing w:beforeAutospacing="1" w:afterAutospacing="1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>программу технического осмотра, проверки показателей работы ГОУ и программу планово-предупредительного ремонта;</w:t>
      </w:r>
    </w:p>
    <w:p w14:paraId="4CF9CA9D" w14:textId="77777777" w:rsidR="006C5699" w:rsidRPr="00E05F91" w:rsidRDefault="00000000">
      <w:pPr>
        <w:numPr>
          <w:ilvl w:val="0"/>
          <w:numId w:val="6"/>
        </w:numPr>
        <w:spacing w:beforeAutospacing="1" w:afterAutospacing="1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>руководство (инструкцию) по эксплуатации ГОУ.</w:t>
      </w:r>
    </w:p>
    <w:p w14:paraId="25DED4EF" w14:textId="5F56A335" w:rsidR="006C5699" w:rsidRDefault="00000000" w:rsidP="00610606">
      <w:pPr>
        <w:widowControl w:val="0"/>
        <w:numPr>
          <w:ilvl w:val="0"/>
          <w:numId w:val="9"/>
        </w:numPr>
        <w:tabs>
          <w:tab w:val="left" w:pos="563"/>
        </w:tabs>
        <w:kinsoku w:val="0"/>
        <w:overflowPunct w:val="0"/>
        <w:autoSpaceDE w:val="0"/>
        <w:autoSpaceDN w:val="0"/>
        <w:adjustRightInd w:val="0"/>
        <w:spacing w:before="66" w:beforeAutospacing="1" w:afterAutospacing="1"/>
        <w:ind w:left="-360"/>
        <w:jc w:val="both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610606">
        <w:rPr>
          <w:rFonts w:ascii="Arial" w:eastAsia="sans-serif" w:hAnsi="Arial" w:cs="Arial"/>
          <w:b/>
          <w:bCs/>
          <w:color w:val="000000" w:themeColor="text1"/>
          <w:sz w:val="24"/>
          <w:szCs w:val="24"/>
          <w:shd w:val="clear" w:color="auto" w:fill="FFFFFF"/>
          <w:lang w:val="ru-RU"/>
        </w:rPr>
        <w:t>Обращаем внимание</w:t>
      </w:r>
      <w:r w:rsidRPr="00610606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, паспорт ГОУ и руководство по эксплуатации ГОУ 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, 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или иной  документ, выпущенный производителем ГОУ, который тоже иногда называется «паспорт», хотя фактически это руководство по эксплуатации  </w:t>
      </w:r>
      <w:proofErr w:type="gramStart"/>
      <w:r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- это</w:t>
      </w:r>
      <w:proofErr w:type="gramEnd"/>
      <w:r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не тот паспорт, который имеет в виду </w:t>
      </w:r>
      <w:r w:rsidR="00610606" w:rsidRPr="00610606">
        <w:rPr>
          <w:rFonts w:ascii="Arial" w:eastAsia="sans-serif" w:hAnsi="Arial" w:cs="Arial"/>
          <w:highlight w:val="yellow"/>
          <w:shd w:val="clear" w:color="auto" w:fill="FFFFFF"/>
          <w:lang w:val="ru-RU"/>
        </w:rPr>
        <w:t>Приказ Минприроды</w:t>
      </w:r>
      <w:r w:rsidR="00610606" w:rsidRPr="00610606">
        <w:rPr>
          <w:rFonts w:ascii="Times New Roman" w:hAnsi="Times New Roman"/>
          <w:sz w:val="24"/>
          <w:szCs w:val="24"/>
          <w:highlight w:val="yellow"/>
          <w:lang w:val="ru-RU"/>
        </w:rPr>
        <w:t xml:space="preserve"> </w:t>
      </w:r>
      <w:r w:rsidR="00610606" w:rsidRPr="00610606">
        <w:rPr>
          <w:rFonts w:ascii="Times New Roman" w:hAnsi="Times New Roman"/>
          <w:sz w:val="24"/>
          <w:szCs w:val="24"/>
          <w:highlight w:val="yellow"/>
        </w:rPr>
        <w:t>N</w:t>
      </w:r>
      <w:r w:rsidR="00610606" w:rsidRPr="00610606">
        <w:rPr>
          <w:rFonts w:ascii="Times New Roman" w:hAnsi="Times New Roman"/>
          <w:sz w:val="24"/>
          <w:szCs w:val="24"/>
          <w:highlight w:val="yellow"/>
          <w:lang w:val="ru-RU"/>
        </w:rPr>
        <w:t xml:space="preserve"> 124</w:t>
      </w:r>
      <w:r w:rsidR="00610606" w:rsidRPr="00610606">
        <w:rPr>
          <w:highlight w:val="yellow"/>
          <w:lang w:val="ru-RU"/>
        </w:rPr>
        <w:t xml:space="preserve">, 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. Последнее, должно быть приложено к паспорту ГОУ, но не заменяет его.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Главный момент в «Паспорте ГОУ» согласно Приказу №124 – наличие таблицы, в которую год за годом заносятся 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Эк</w:t>
      </w:r>
      <w:r w:rsidR="00610606" w:rsidRPr="00610606">
        <w:rPr>
          <w:sz w:val="26"/>
          <w:szCs w:val="26"/>
          <w:highlight w:val="yellow"/>
          <w:lang w:val="ru-RU"/>
        </w:rPr>
        <w:t>с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п</w:t>
      </w:r>
      <w:r w:rsidR="00610606" w:rsidRPr="00610606">
        <w:rPr>
          <w:spacing w:val="1"/>
          <w:sz w:val="26"/>
          <w:szCs w:val="26"/>
          <w:highlight w:val="yellow"/>
          <w:lang w:val="ru-RU"/>
        </w:rPr>
        <w:t>л</w:t>
      </w:r>
      <w:r w:rsidR="00610606" w:rsidRPr="00610606">
        <w:rPr>
          <w:spacing w:val="2"/>
          <w:sz w:val="26"/>
          <w:szCs w:val="26"/>
          <w:highlight w:val="yellow"/>
          <w:lang w:val="ru-RU"/>
        </w:rPr>
        <w:t>у</w:t>
      </w:r>
      <w:r w:rsidR="00610606" w:rsidRPr="00610606">
        <w:rPr>
          <w:sz w:val="26"/>
          <w:szCs w:val="26"/>
          <w:highlight w:val="yellow"/>
          <w:lang w:val="ru-RU"/>
        </w:rPr>
        <w:t>ата</w:t>
      </w:r>
      <w:r w:rsidR="00610606" w:rsidRPr="00610606">
        <w:rPr>
          <w:spacing w:val="1"/>
          <w:sz w:val="26"/>
          <w:szCs w:val="26"/>
          <w:highlight w:val="yellow"/>
          <w:lang w:val="ru-RU"/>
        </w:rPr>
        <w:t>ц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и</w:t>
      </w:r>
      <w:r w:rsidR="00610606" w:rsidRPr="00610606">
        <w:rPr>
          <w:sz w:val="26"/>
          <w:szCs w:val="26"/>
          <w:highlight w:val="yellow"/>
          <w:lang w:val="ru-RU"/>
        </w:rPr>
        <w:t>о</w:t>
      </w:r>
      <w:r w:rsidR="00610606" w:rsidRPr="00610606">
        <w:rPr>
          <w:spacing w:val="1"/>
          <w:sz w:val="26"/>
          <w:szCs w:val="26"/>
          <w:highlight w:val="yellow"/>
          <w:lang w:val="ru-RU"/>
        </w:rPr>
        <w:t>н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ны</w:t>
      </w:r>
      <w:r w:rsidR="00610606" w:rsidRPr="00610606">
        <w:rPr>
          <w:sz w:val="26"/>
          <w:szCs w:val="26"/>
          <w:highlight w:val="yellow"/>
          <w:lang w:val="ru-RU"/>
        </w:rPr>
        <w:t>е</w:t>
      </w:r>
      <w:r w:rsidR="00610606" w:rsidRPr="00610606">
        <w:rPr>
          <w:spacing w:val="-13"/>
          <w:sz w:val="26"/>
          <w:szCs w:val="26"/>
          <w:highlight w:val="yellow"/>
          <w:lang w:val="ru-RU"/>
        </w:rPr>
        <w:t xml:space="preserve"> 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п</w:t>
      </w:r>
      <w:r w:rsidR="00610606" w:rsidRPr="00610606">
        <w:rPr>
          <w:sz w:val="26"/>
          <w:szCs w:val="26"/>
          <w:highlight w:val="yellow"/>
          <w:lang w:val="ru-RU"/>
        </w:rPr>
        <w:t>о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к</w:t>
      </w:r>
      <w:r w:rsidR="00610606" w:rsidRPr="00610606">
        <w:rPr>
          <w:spacing w:val="2"/>
          <w:sz w:val="26"/>
          <w:szCs w:val="26"/>
          <w:highlight w:val="yellow"/>
          <w:lang w:val="ru-RU"/>
        </w:rPr>
        <w:t>а</w:t>
      </w:r>
      <w:r w:rsidR="00610606" w:rsidRPr="00610606">
        <w:rPr>
          <w:spacing w:val="-1"/>
          <w:sz w:val="26"/>
          <w:szCs w:val="26"/>
          <w:highlight w:val="yellow"/>
          <w:lang w:val="ru-RU"/>
        </w:rPr>
        <w:t>з</w:t>
      </w:r>
      <w:r w:rsidR="00610606" w:rsidRPr="00610606">
        <w:rPr>
          <w:sz w:val="26"/>
          <w:szCs w:val="26"/>
          <w:highlight w:val="yellow"/>
          <w:lang w:val="ru-RU"/>
        </w:rPr>
        <w:t>ате</w:t>
      </w:r>
      <w:r w:rsidR="00610606" w:rsidRPr="00610606">
        <w:rPr>
          <w:spacing w:val="1"/>
          <w:sz w:val="26"/>
          <w:szCs w:val="26"/>
          <w:highlight w:val="yellow"/>
          <w:lang w:val="ru-RU"/>
        </w:rPr>
        <w:t>л</w:t>
      </w:r>
      <w:r w:rsidR="00610606" w:rsidRPr="00610606">
        <w:rPr>
          <w:sz w:val="26"/>
          <w:szCs w:val="26"/>
          <w:highlight w:val="yellow"/>
          <w:lang w:val="ru-RU"/>
        </w:rPr>
        <w:t>и</w:t>
      </w:r>
      <w:r w:rsidR="00610606" w:rsidRPr="00610606">
        <w:rPr>
          <w:spacing w:val="-16"/>
          <w:sz w:val="26"/>
          <w:szCs w:val="26"/>
          <w:highlight w:val="yellow"/>
          <w:lang w:val="ru-RU"/>
        </w:rPr>
        <w:t xml:space="preserve"> </w:t>
      </w:r>
      <w:r w:rsidR="00610606" w:rsidRPr="00610606">
        <w:rPr>
          <w:sz w:val="26"/>
          <w:szCs w:val="26"/>
          <w:highlight w:val="yellow"/>
          <w:lang w:val="ru-RU"/>
        </w:rPr>
        <w:t>рабо</w:t>
      </w:r>
      <w:r w:rsidR="00610606" w:rsidRPr="00610606">
        <w:rPr>
          <w:spacing w:val="2"/>
          <w:sz w:val="26"/>
          <w:szCs w:val="26"/>
          <w:highlight w:val="yellow"/>
          <w:lang w:val="ru-RU"/>
        </w:rPr>
        <w:t>т</w:t>
      </w:r>
      <w:r w:rsidR="00610606" w:rsidRPr="00610606">
        <w:rPr>
          <w:sz w:val="26"/>
          <w:szCs w:val="26"/>
          <w:highlight w:val="yellow"/>
          <w:lang w:val="ru-RU"/>
        </w:rPr>
        <w:t>ы</w:t>
      </w:r>
      <w:r w:rsidR="00610606" w:rsidRPr="00610606">
        <w:rPr>
          <w:spacing w:val="-15"/>
          <w:sz w:val="26"/>
          <w:szCs w:val="26"/>
          <w:highlight w:val="yellow"/>
          <w:lang w:val="ru-RU"/>
        </w:rPr>
        <w:t xml:space="preserve"> </w:t>
      </w:r>
      <w:r w:rsidR="00610606" w:rsidRPr="00610606">
        <w:rPr>
          <w:sz w:val="26"/>
          <w:szCs w:val="26"/>
          <w:highlight w:val="yellow"/>
          <w:lang w:val="ru-RU"/>
        </w:rPr>
        <w:t>УОГ</w:t>
      </w:r>
      <w:r w:rsidR="00610606" w:rsidRPr="00610606">
        <w:rPr>
          <w:sz w:val="26"/>
          <w:szCs w:val="26"/>
          <w:highlight w:val="yellow"/>
          <w:lang w:val="ru-RU"/>
        </w:rPr>
        <w:t xml:space="preserve"> </w:t>
      </w:r>
      <w:r w:rsidR="00610606" w:rsidRPr="00610606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 xml:space="preserve"> согласно обязательным протоколам инструментального контроля !</w:t>
      </w:r>
    </w:p>
    <w:tbl>
      <w:tblPr>
        <w:tblpPr w:leftFromText="180" w:rightFromText="180" w:vertAnchor="text" w:horzAnchor="margin" w:tblpXSpec="center" w:tblpY="488"/>
        <w:tblW w:w="10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"/>
        <w:gridCol w:w="1963"/>
        <w:gridCol w:w="1137"/>
        <w:gridCol w:w="1275"/>
        <w:gridCol w:w="1274"/>
        <w:gridCol w:w="991"/>
        <w:gridCol w:w="994"/>
        <w:gridCol w:w="993"/>
        <w:gridCol w:w="992"/>
      </w:tblGrid>
      <w:tr w:rsidR="00610606" w:rsidRPr="009435E0" w14:paraId="2935589B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616C" w14:textId="77777777" w:rsidR="00610606" w:rsidRPr="005C4039" w:rsidRDefault="00610606" w:rsidP="0061060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14:paraId="73543463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130" w:right="131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 xml:space="preserve">№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/ п</w:t>
            </w:r>
          </w:p>
        </w:tc>
        <w:tc>
          <w:tcPr>
            <w:tcW w:w="31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B719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  <w:highlight w:val="yellow"/>
              </w:rPr>
            </w:pPr>
          </w:p>
          <w:p w14:paraId="18FEFABF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474" w:right="476" w:firstLine="1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им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ни</w:t>
            </w:r>
            <w:r w:rsidRPr="009435E0">
              <w:rPr>
                <w:sz w:val="22"/>
                <w:szCs w:val="22"/>
                <w:highlight w:val="yellow"/>
              </w:rPr>
              <w:t>е регла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м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нти</w:t>
            </w:r>
            <w:r w:rsidRPr="009435E0">
              <w:rPr>
                <w:sz w:val="22"/>
                <w:szCs w:val="22"/>
                <w:highlight w:val="yellow"/>
              </w:rPr>
              <w:t>руе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о</w:t>
            </w:r>
            <w:r w:rsidRPr="009435E0">
              <w:rPr>
                <w:sz w:val="22"/>
                <w:szCs w:val="22"/>
                <w:highlight w:val="yellow"/>
              </w:rPr>
              <w:t xml:space="preserve">го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ока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еля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41DD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2" w:line="260" w:lineRule="exact"/>
              <w:rPr>
                <w:sz w:val="26"/>
                <w:szCs w:val="26"/>
                <w:highlight w:val="yellow"/>
              </w:rPr>
            </w:pPr>
          </w:p>
          <w:p w14:paraId="04797D6A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41" w:lineRule="auto"/>
              <w:ind w:left="138" w:firstLine="83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Е</w:t>
            </w:r>
            <w:r w:rsidRPr="009435E0">
              <w:rPr>
                <w:sz w:val="22"/>
                <w:szCs w:val="22"/>
                <w:highlight w:val="yellow"/>
              </w:rPr>
              <w:t>д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иниц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изм</w:t>
            </w:r>
            <w:r w:rsidRPr="009435E0">
              <w:rPr>
                <w:sz w:val="22"/>
                <w:szCs w:val="22"/>
                <w:highlight w:val="yellow"/>
              </w:rPr>
              <w:t>ере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ни</w:t>
            </w:r>
            <w:r w:rsidRPr="009435E0">
              <w:rPr>
                <w:sz w:val="22"/>
                <w:szCs w:val="22"/>
                <w:highlight w:val="yellow"/>
              </w:rPr>
              <w:t>я</w:t>
            </w:r>
          </w:p>
        </w:tc>
        <w:tc>
          <w:tcPr>
            <w:tcW w:w="5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F73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" w:line="252" w:lineRule="exact"/>
              <w:ind w:left="1772" w:right="1171" w:hanging="598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Р</w:t>
            </w:r>
            <w:r w:rsidRPr="009435E0">
              <w:rPr>
                <w:sz w:val="22"/>
                <w:szCs w:val="22"/>
                <w:highlight w:val="yellow"/>
              </w:rPr>
              <w:t>егла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м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нти</w:t>
            </w:r>
            <w:r w:rsidRPr="009435E0">
              <w:rPr>
                <w:sz w:val="22"/>
                <w:szCs w:val="22"/>
                <w:highlight w:val="yellow"/>
              </w:rPr>
              <w:t>руе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ы</w:t>
            </w:r>
            <w:r w:rsidRPr="009435E0">
              <w:rPr>
                <w:sz w:val="22"/>
                <w:szCs w:val="22"/>
                <w:highlight w:val="yellow"/>
              </w:rPr>
              <w:t xml:space="preserve">е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к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ели рабо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ы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ус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ки</w:t>
            </w:r>
          </w:p>
        </w:tc>
      </w:tr>
      <w:tr w:rsidR="00610606" w:rsidRPr="009435E0" w14:paraId="1D56F027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FD15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" w:line="252" w:lineRule="exact"/>
              <w:ind w:left="1772" w:right="1171" w:hanging="598"/>
              <w:rPr>
                <w:highlight w:val="yellow"/>
              </w:rPr>
            </w:pPr>
          </w:p>
        </w:tc>
        <w:tc>
          <w:tcPr>
            <w:tcW w:w="31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1979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" w:line="252" w:lineRule="exact"/>
              <w:ind w:left="1772" w:right="1171" w:hanging="598"/>
              <w:rPr>
                <w:highlight w:val="yellow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00C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" w:line="252" w:lineRule="exact"/>
              <w:ind w:left="1772" w:right="1171" w:hanging="598"/>
              <w:rPr>
                <w:highlight w:val="yellow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0F74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  <w:highlight w:val="yellow"/>
              </w:rPr>
            </w:pPr>
          </w:p>
          <w:p w14:paraId="51A3D471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109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роек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тн</w:t>
            </w:r>
            <w:r w:rsidRPr="009435E0">
              <w:rPr>
                <w:sz w:val="22"/>
                <w:szCs w:val="22"/>
                <w:highlight w:val="yellow"/>
              </w:rPr>
              <w:t>ые</w:t>
            </w:r>
          </w:p>
        </w:tc>
        <w:tc>
          <w:tcPr>
            <w:tcW w:w="3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E445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2" w:lineRule="exact"/>
              <w:ind w:left="1081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Да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фак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.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z w:val="22"/>
                <w:szCs w:val="22"/>
                <w:highlight w:val="yellow"/>
              </w:rPr>
              <w:t>еров</w:t>
            </w:r>
          </w:p>
        </w:tc>
      </w:tr>
      <w:tr w:rsidR="00610606" w:rsidRPr="009435E0" w14:paraId="340F7D2D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CDC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2" w:lineRule="exact"/>
              <w:ind w:left="1081"/>
              <w:rPr>
                <w:highlight w:val="yellow"/>
              </w:rPr>
            </w:pPr>
          </w:p>
        </w:tc>
        <w:tc>
          <w:tcPr>
            <w:tcW w:w="31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1B50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2" w:lineRule="exact"/>
              <w:ind w:left="1081"/>
              <w:rPr>
                <w:highlight w:val="yellow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CBF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2" w:lineRule="exact"/>
              <w:ind w:left="1081"/>
              <w:rPr>
                <w:highlight w:val="yellow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9EF8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2" w:lineRule="exact"/>
              <w:ind w:left="1081"/>
              <w:rPr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5A9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4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8201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60F2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CBB3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</w:tr>
      <w:tr w:rsidR="00610606" w:rsidRPr="009435E0" w14:paraId="141151E6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F77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162" w:right="162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1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B0E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1321" w:right="1323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25C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556" w:right="558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072E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right="2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38EA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right="2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549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414" w:right="418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91D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416" w:right="416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4658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411" w:right="418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8</w:t>
            </w:r>
          </w:p>
        </w:tc>
      </w:tr>
      <w:tr w:rsidR="00610606" w:rsidRPr="009435E0" w14:paraId="37D1E974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934F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1.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24B9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sz w:val="22"/>
                <w:szCs w:val="22"/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ро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изв</w:t>
            </w:r>
            <w:r w:rsidRPr="009435E0">
              <w:rPr>
                <w:sz w:val="22"/>
                <w:szCs w:val="22"/>
                <w:highlight w:val="yellow"/>
              </w:rPr>
              <w:t>од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ит</w:t>
            </w:r>
            <w:r w:rsidRPr="009435E0">
              <w:rPr>
                <w:sz w:val="22"/>
                <w:szCs w:val="22"/>
                <w:highlight w:val="yellow"/>
              </w:rPr>
              <w:t>ель</w:t>
            </w:r>
          </w:p>
          <w:p w14:paraId="4EE4C41E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5" w:line="252" w:lineRule="exact"/>
              <w:ind w:left="102"/>
              <w:rPr>
                <w:highlight w:val="yellow"/>
              </w:rPr>
            </w:pPr>
            <w:proofErr w:type="spellStart"/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ос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ь</w:t>
            </w:r>
            <w:proofErr w:type="spellEnd"/>
            <w:r w:rsidRPr="009435E0">
              <w:rPr>
                <w:spacing w:val="48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48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га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у (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духу)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96EE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72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EEEBF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66"/>
              <w:ind w:left="10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тыс. м</w:t>
            </w:r>
            <w:r w:rsidRPr="009435E0">
              <w:rPr>
                <w:position w:val="8"/>
                <w:sz w:val="14"/>
                <w:szCs w:val="14"/>
                <w:highlight w:val="yellow"/>
              </w:rPr>
              <w:t>3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z w:val="22"/>
                <w:szCs w:val="22"/>
                <w:highlight w:val="yellow"/>
              </w:rPr>
              <w:t>ч*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D76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2,318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93EDF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DAA2F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69741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56BB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16F50D75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D3CC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E59F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B430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48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ыходе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894D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42"/>
              <w:ind w:left="11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тыс. м</w:t>
            </w:r>
            <w:r w:rsidRPr="009435E0">
              <w:rPr>
                <w:position w:val="8"/>
                <w:sz w:val="14"/>
                <w:szCs w:val="14"/>
                <w:highlight w:val="yellow"/>
              </w:rPr>
              <w:t>3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/ч*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1E7AD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4,619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191D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4D593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349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EDBC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55798BF2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F1E8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2.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3829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1" w:line="252" w:lineRule="exact"/>
              <w:ind w:left="102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Ги</w:t>
            </w:r>
            <w:r w:rsidRPr="009435E0">
              <w:rPr>
                <w:sz w:val="22"/>
                <w:szCs w:val="22"/>
                <w:highlight w:val="yellow"/>
              </w:rPr>
              <w:t>дра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л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ич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с</w:t>
            </w:r>
            <w:r w:rsidRPr="009435E0">
              <w:rPr>
                <w:sz w:val="22"/>
                <w:szCs w:val="22"/>
                <w:highlight w:val="yellow"/>
              </w:rPr>
              <w:t>кое со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ро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тив</w:t>
            </w:r>
            <w:r w:rsidRPr="009435E0">
              <w:rPr>
                <w:sz w:val="22"/>
                <w:szCs w:val="22"/>
                <w:highlight w:val="yellow"/>
              </w:rPr>
              <w:t>ле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ни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C93F6F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2" w:line="120" w:lineRule="exact"/>
              <w:jc w:val="center"/>
              <w:rPr>
                <w:sz w:val="12"/>
                <w:szCs w:val="12"/>
                <w:highlight w:val="yellow"/>
              </w:rPr>
            </w:pPr>
          </w:p>
          <w:p w14:paraId="1F934431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485" w:right="486"/>
              <w:jc w:val="center"/>
              <w:rPr>
                <w:highlight w:val="yellow"/>
              </w:rPr>
            </w:pPr>
            <w:r w:rsidRPr="009435E0">
              <w:rPr>
                <w:spacing w:val="-2"/>
                <w:sz w:val="22"/>
                <w:szCs w:val="22"/>
                <w:highlight w:val="yellow"/>
              </w:rPr>
              <w:t>Па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BCE7C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D5E3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41E80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2E90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23A7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7E1E95AD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9CE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3.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2298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6" w:line="252" w:lineRule="exact"/>
              <w:ind w:left="102" w:right="2"/>
              <w:jc w:val="both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мп</w:t>
            </w:r>
            <w:r w:rsidRPr="009435E0">
              <w:rPr>
                <w:sz w:val="22"/>
                <w:szCs w:val="22"/>
                <w:highlight w:val="yellow"/>
              </w:rPr>
              <w:t>ера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у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р</w:t>
            </w:r>
            <w:r w:rsidRPr="009435E0">
              <w:rPr>
                <w:sz w:val="22"/>
                <w:szCs w:val="22"/>
                <w:highlight w:val="yellow"/>
              </w:rPr>
              <w:t>а га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 (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д</w:t>
            </w:r>
            <w:r w:rsidRPr="009435E0">
              <w:rPr>
                <w:sz w:val="22"/>
                <w:szCs w:val="22"/>
                <w:highlight w:val="yellow"/>
              </w:rPr>
              <w:t>уха)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DFF130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ходе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B3C6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0" w:lineRule="exact"/>
              <w:ind w:left="477" w:right="476"/>
              <w:jc w:val="center"/>
              <w:rPr>
                <w:highlight w:val="yellow"/>
              </w:rPr>
            </w:pPr>
            <w:r w:rsidRPr="009435E0">
              <w:rPr>
                <w:highlight w:val="yellow"/>
                <w:vertAlign w:val="superscript"/>
              </w:rPr>
              <w:t>0</w:t>
            </w:r>
            <w:r w:rsidRPr="009435E0">
              <w:rPr>
                <w:highlight w:val="yellow"/>
              </w:rPr>
              <w:t>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E19E2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345,6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D153C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7B2F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6927D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EAC24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7FBA765F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9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FB51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3ACE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AA55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ыходе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6A0EC" w14:textId="77777777" w:rsidR="00610606" w:rsidRPr="009435E0" w:rsidRDefault="00610606" w:rsidP="00610606">
            <w:pPr>
              <w:pStyle w:val="TableParagraph"/>
              <w:tabs>
                <w:tab w:val="left" w:pos="1275"/>
              </w:tabs>
              <w:kinsoku w:val="0"/>
              <w:overflowPunct w:val="0"/>
              <w:spacing w:line="251" w:lineRule="exact"/>
              <w:ind w:left="8" w:right="-9" w:hanging="8"/>
              <w:jc w:val="center"/>
              <w:rPr>
                <w:sz w:val="22"/>
                <w:szCs w:val="22"/>
                <w:highlight w:val="yellow"/>
              </w:rPr>
            </w:pPr>
            <w:r w:rsidRPr="009435E0">
              <w:rPr>
                <w:highlight w:val="yellow"/>
                <w:vertAlign w:val="superscript"/>
              </w:rPr>
              <w:t>0</w:t>
            </w:r>
            <w:r w:rsidRPr="009435E0">
              <w:rPr>
                <w:highlight w:val="yellow"/>
              </w:rPr>
              <w:t>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875B2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100,5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8001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81E5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0BB10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504E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0B4CAB30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13E6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4.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41BEB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1" w:line="252" w:lineRule="exact"/>
              <w:ind w:left="102"/>
              <w:rPr>
                <w:sz w:val="22"/>
                <w:szCs w:val="22"/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Да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ле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ни</w:t>
            </w:r>
            <w:r w:rsidRPr="009435E0">
              <w:rPr>
                <w:sz w:val="22"/>
                <w:szCs w:val="22"/>
                <w:highlight w:val="yellow"/>
              </w:rPr>
              <w:t>е (ра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р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ж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ни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е)</w:t>
            </w:r>
          </w:p>
          <w:p w14:paraId="535FFD8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га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 (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д</w:t>
            </w:r>
            <w:r w:rsidRPr="009435E0">
              <w:rPr>
                <w:sz w:val="22"/>
                <w:szCs w:val="22"/>
                <w:highlight w:val="yellow"/>
              </w:rPr>
              <w:t>уха)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36E0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81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EF043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81"/>
              <w:ind w:right="1"/>
              <w:jc w:val="center"/>
              <w:rPr>
                <w:highlight w:val="yellow"/>
              </w:rPr>
            </w:pPr>
            <w:r w:rsidRPr="009435E0">
              <w:rPr>
                <w:spacing w:val="-2"/>
                <w:sz w:val="22"/>
                <w:szCs w:val="22"/>
                <w:highlight w:val="yellow"/>
              </w:rPr>
              <w:t>Па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1FB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1A67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C0E2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7CFB9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8D914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77A485D3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F887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E0D56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8238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6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ыходе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A806E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36"/>
              <w:ind w:left="485" w:right="486"/>
              <w:jc w:val="center"/>
              <w:rPr>
                <w:highlight w:val="yellow"/>
              </w:rPr>
            </w:pPr>
            <w:r w:rsidRPr="009435E0">
              <w:rPr>
                <w:spacing w:val="-2"/>
                <w:sz w:val="22"/>
                <w:szCs w:val="22"/>
                <w:highlight w:val="yellow"/>
              </w:rPr>
              <w:t>Па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DA68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1CC0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C2D2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7E0A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27C3A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65D04E43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D7CD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5.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BFE5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8" w:line="252" w:lineRule="exact"/>
              <w:ind w:left="102" w:right="100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С</w:t>
            </w:r>
            <w:r w:rsidRPr="009435E0">
              <w:rPr>
                <w:sz w:val="22"/>
                <w:szCs w:val="22"/>
                <w:highlight w:val="yellow"/>
              </w:rPr>
              <w:t>корос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ь</w:t>
            </w:r>
            <w:r w:rsidRPr="009435E0">
              <w:rPr>
                <w:spacing w:val="34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га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 (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дух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а</w:t>
            </w:r>
            <w:r w:rsidRPr="009435E0">
              <w:rPr>
                <w:sz w:val="22"/>
                <w:szCs w:val="22"/>
                <w:highlight w:val="yellow"/>
              </w:rPr>
              <w:t>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87BD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B257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462" w:right="463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z w:val="22"/>
                <w:szCs w:val="22"/>
                <w:highlight w:val="yellow"/>
              </w:rPr>
              <w:t>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83A5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12,5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2F0BA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9D03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65E4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B5A3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057A2DC5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443A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10570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8582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ыходе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0B4AE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462" w:right="463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z w:val="22"/>
                <w:szCs w:val="22"/>
                <w:highlight w:val="yellow"/>
              </w:rPr>
              <w:t>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032A2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11,5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325E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D97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C689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D25A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2B079979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9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97BD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6.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BF7D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sz w:val="22"/>
                <w:szCs w:val="22"/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К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нц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нт</w:t>
            </w:r>
            <w:r w:rsidRPr="009435E0">
              <w:rPr>
                <w:sz w:val="22"/>
                <w:szCs w:val="22"/>
                <w:highlight w:val="yellow"/>
              </w:rPr>
              <w:t>ра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ци</w:t>
            </w:r>
            <w:r w:rsidRPr="009435E0">
              <w:rPr>
                <w:sz w:val="22"/>
                <w:szCs w:val="22"/>
                <w:highlight w:val="yellow"/>
              </w:rPr>
              <w:t>я</w:t>
            </w:r>
          </w:p>
          <w:p w14:paraId="7EBFC633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5" w:line="252" w:lineRule="exact"/>
              <w:ind w:left="102"/>
              <w:jc w:val="both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агр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язня</w:t>
            </w:r>
            <w:r w:rsidRPr="009435E0">
              <w:rPr>
                <w:sz w:val="22"/>
                <w:szCs w:val="22"/>
                <w:highlight w:val="yellow"/>
              </w:rPr>
              <w:t>ющ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</w:t>
            </w:r>
            <w:r w:rsidRPr="009435E0">
              <w:rPr>
                <w:sz w:val="22"/>
                <w:szCs w:val="22"/>
                <w:highlight w:val="yellow"/>
              </w:rPr>
              <w:t xml:space="preserve">х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ещес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в</w:t>
            </w:r>
            <w:r w:rsidRPr="009435E0">
              <w:rPr>
                <w:spacing w:val="49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в</w:t>
            </w:r>
            <w:r w:rsidRPr="009435E0">
              <w:rPr>
                <w:spacing w:val="47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га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 xml:space="preserve">е </w:t>
            </w:r>
            <w:r w:rsidRPr="009435E0">
              <w:rPr>
                <w:b/>
                <w:spacing w:val="-2"/>
                <w:sz w:val="22"/>
                <w:szCs w:val="22"/>
                <w:highlight w:val="yellow"/>
              </w:rPr>
              <w:t>взвешенные вещества (пыль)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37D3A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79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7E6B9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74"/>
              <w:ind w:left="8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z w:val="22"/>
                <w:szCs w:val="22"/>
                <w:highlight w:val="yellow"/>
              </w:rPr>
              <w:t>г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position w:val="8"/>
                <w:sz w:val="14"/>
                <w:szCs w:val="14"/>
                <w:highlight w:val="yellow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B1A14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866</w:t>
            </w:r>
          </w:p>
          <w:p w14:paraId="3914470F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1000</w:t>
            </w:r>
          </w:p>
          <w:p w14:paraId="59F6E37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768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1DFA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E02E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00EF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AF3C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063983A7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91EB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D1D8" w14:textId="77777777" w:rsidR="00610606" w:rsidRPr="009435E0" w:rsidRDefault="00610606" w:rsidP="00610606">
            <w:pPr>
              <w:rPr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0D68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44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 xml:space="preserve">а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z w:val="22"/>
                <w:szCs w:val="22"/>
                <w:highlight w:val="yellow"/>
              </w:rPr>
              <w:t>ыходе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22A1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160" w:lineRule="exact"/>
              <w:ind w:left="8"/>
              <w:jc w:val="center"/>
              <w:rPr>
                <w:sz w:val="16"/>
                <w:szCs w:val="16"/>
                <w:highlight w:val="yellow"/>
              </w:rPr>
            </w:pPr>
          </w:p>
          <w:p w14:paraId="074037C9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8"/>
              <w:jc w:val="center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sz w:val="22"/>
                <w:szCs w:val="22"/>
                <w:highlight w:val="yellow"/>
              </w:rPr>
              <w:t>г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м</w:t>
            </w:r>
            <w:r w:rsidRPr="009435E0">
              <w:rPr>
                <w:position w:val="8"/>
                <w:sz w:val="14"/>
                <w:szCs w:val="14"/>
                <w:highlight w:val="yellow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BD7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41</w:t>
            </w:r>
          </w:p>
          <w:p w14:paraId="75792E7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39</w:t>
            </w:r>
          </w:p>
          <w:p w14:paraId="44F923FD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37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66BC4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1034A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F37E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F8CC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41FBC8C1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5377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7.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E61B" w14:textId="77777777" w:rsidR="00610606" w:rsidRPr="009435E0" w:rsidRDefault="00610606" w:rsidP="00610606">
            <w:pPr>
              <w:pStyle w:val="TableParagraph"/>
              <w:tabs>
                <w:tab w:val="left" w:pos="1153"/>
                <w:tab w:val="left" w:pos="2166"/>
              </w:tabs>
              <w:kinsoku w:val="0"/>
              <w:overflowPunct w:val="0"/>
              <w:spacing w:before="1" w:line="252" w:lineRule="exact"/>
              <w:ind w:left="102" w:right="101"/>
              <w:jc w:val="both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О</w:t>
            </w:r>
            <w:r w:rsidRPr="009435E0">
              <w:rPr>
                <w:sz w:val="22"/>
                <w:szCs w:val="22"/>
                <w:highlight w:val="yellow"/>
              </w:rPr>
              <w:t>бщ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</w:t>
            </w:r>
            <w:r w:rsidRPr="009435E0">
              <w:rPr>
                <w:sz w:val="22"/>
                <w:szCs w:val="22"/>
                <w:highlight w:val="yellow"/>
              </w:rPr>
              <w:t>й ра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с</w:t>
            </w:r>
            <w:r w:rsidRPr="009435E0">
              <w:rPr>
                <w:sz w:val="22"/>
                <w:szCs w:val="22"/>
                <w:highlight w:val="yellow"/>
              </w:rPr>
              <w:t xml:space="preserve">ход 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в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д</w:t>
            </w:r>
            <w:r w:rsidRPr="009435E0">
              <w:rPr>
                <w:sz w:val="22"/>
                <w:szCs w:val="22"/>
                <w:highlight w:val="yellow"/>
              </w:rPr>
              <w:t>ы, орош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а</w:t>
            </w:r>
            <w:r w:rsidRPr="009435E0">
              <w:rPr>
                <w:sz w:val="22"/>
                <w:szCs w:val="22"/>
                <w:highlight w:val="yellow"/>
              </w:rPr>
              <w:t>ющей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ж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д</w:t>
            </w:r>
            <w:r w:rsidRPr="009435E0">
              <w:rPr>
                <w:sz w:val="22"/>
                <w:szCs w:val="22"/>
                <w:highlight w:val="yellow"/>
              </w:rPr>
              <w:t>кос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A6688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5" w:line="120" w:lineRule="exact"/>
              <w:jc w:val="center"/>
              <w:rPr>
                <w:sz w:val="12"/>
                <w:szCs w:val="12"/>
                <w:highlight w:val="yellow"/>
              </w:rPr>
            </w:pPr>
          </w:p>
          <w:p w14:paraId="7EBC6F9B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8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л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/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ч</w:t>
            </w:r>
            <w:r w:rsidRPr="009435E0">
              <w:rPr>
                <w:sz w:val="22"/>
                <w:szCs w:val="22"/>
                <w:highlight w:val="yellow"/>
              </w:rPr>
              <w:t>ас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2856C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100-180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53A4E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A9369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5EB27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B0000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  <w:tr w:rsidR="00610606" w:rsidRPr="009435E0" w14:paraId="252433FB" w14:textId="77777777" w:rsidTr="00610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7C43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8.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029D" w14:textId="77777777" w:rsidR="00610606" w:rsidRPr="009435E0" w:rsidRDefault="00610606" w:rsidP="00610606">
            <w:pPr>
              <w:pStyle w:val="TableParagraph"/>
              <w:tabs>
                <w:tab w:val="left" w:pos="1820"/>
              </w:tabs>
              <w:kinsoku w:val="0"/>
              <w:overflowPunct w:val="0"/>
              <w:spacing w:before="1" w:line="252" w:lineRule="exact"/>
              <w:ind w:left="102" w:right="103"/>
              <w:jc w:val="both"/>
              <w:rPr>
                <w:highlight w:val="yellow"/>
              </w:rPr>
            </w:pPr>
            <w:r w:rsidRPr="009435E0">
              <w:rPr>
                <w:spacing w:val="-1"/>
                <w:sz w:val="22"/>
                <w:szCs w:val="22"/>
                <w:highlight w:val="yellow"/>
              </w:rPr>
              <w:t>К</w:t>
            </w:r>
            <w:r w:rsidRPr="009435E0">
              <w:rPr>
                <w:sz w:val="22"/>
                <w:szCs w:val="22"/>
                <w:highlight w:val="yellow"/>
              </w:rPr>
              <w:t>о</w:t>
            </w:r>
            <w:r w:rsidRPr="009435E0">
              <w:rPr>
                <w:spacing w:val="1"/>
                <w:sz w:val="22"/>
                <w:szCs w:val="22"/>
                <w:highlight w:val="yellow"/>
              </w:rPr>
              <w:t>э</w:t>
            </w:r>
            <w:r w:rsidRPr="009435E0">
              <w:rPr>
                <w:spacing w:val="-2"/>
                <w:sz w:val="22"/>
                <w:szCs w:val="22"/>
                <w:highlight w:val="yellow"/>
              </w:rPr>
              <w:t>ф</w:t>
            </w:r>
            <w:r w:rsidRPr="009435E0">
              <w:rPr>
                <w:sz w:val="22"/>
                <w:szCs w:val="22"/>
                <w:highlight w:val="yellow"/>
              </w:rPr>
              <w:t>ф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ици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т  (с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п</w:t>
            </w:r>
            <w:r w:rsidRPr="009435E0">
              <w:rPr>
                <w:sz w:val="22"/>
                <w:szCs w:val="22"/>
                <w:highlight w:val="yellow"/>
              </w:rPr>
              <w:t>е</w:t>
            </w:r>
            <w:r w:rsidRPr="009435E0">
              <w:rPr>
                <w:spacing w:val="-3"/>
                <w:sz w:val="22"/>
                <w:szCs w:val="22"/>
                <w:highlight w:val="yellow"/>
              </w:rPr>
              <w:t>н</w:t>
            </w:r>
            <w:r w:rsidRPr="009435E0">
              <w:rPr>
                <w:sz w:val="22"/>
                <w:szCs w:val="22"/>
                <w:highlight w:val="yellow"/>
              </w:rPr>
              <w:t>ь) о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чи</w:t>
            </w:r>
            <w:r w:rsidRPr="009435E0">
              <w:rPr>
                <w:sz w:val="22"/>
                <w:szCs w:val="22"/>
                <w:highlight w:val="yellow"/>
              </w:rPr>
              <w:t>с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>т</w:t>
            </w:r>
            <w:r w:rsidRPr="009435E0">
              <w:rPr>
                <w:sz w:val="22"/>
                <w:szCs w:val="22"/>
                <w:highlight w:val="yellow"/>
              </w:rPr>
              <w:t>ки</w:t>
            </w:r>
            <w:r w:rsidRPr="009435E0">
              <w:rPr>
                <w:spacing w:val="-1"/>
                <w:sz w:val="22"/>
                <w:szCs w:val="22"/>
                <w:highlight w:val="yellow"/>
              </w:rPr>
              <w:t xml:space="preserve"> </w:t>
            </w:r>
            <w:r w:rsidRPr="009435E0">
              <w:rPr>
                <w:sz w:val="22"/>
                <w:szCs w:val="22"/>
                <w:highlight w:val="yellow"/>
              </w:rPr>
              <w:t>га</w:t>
            </w:r>
            <w:r w:rsidRPr="009435E0">
              <w:rPr>
                <w:spacing w:val="-4"/>
                <w:sz w:val="22"/>
                <w:szCs w:val="22"/>
                <w:highlight w:val="yellow"/>
              </w:rPr>
              <w:t>з</w:t>
            </w:r>
            <w:r w:rsidRPr="009435E0">
              <w:rPr>
                <w:sz w:val="22"/>
                <w:szCs w:val="22"/>
                <w:highlight w:val="yellow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606A6" w14:textId="77777777" w:rsidR="00610606" w:rsidRPr="009435E0" w:rsidRDefault="00610606" w:rsidP="00610606">
            <w:pPr>
              <w:pStyle w:val="TableParagraph"/>
              <w:kinsoku w:val="0"/>
              <w:overflowPunct w:val="0"/>
              <w:spacing w:before="5" w:line="120" w:lineRule="exact"/>
              <w:jc w:val="center"/>
              <w:rPr>
                <w:sz w:val="12"/>
                <w:szCs w:val="12"/>
                <w:highlight w:val="yellow"/>
              </w:rPr>
            </w:pPr>
          </w:p>
          <w:p w14:paraId="3AB9B7F7" w14:textId="77777777" w:rsidR="00610606" w:rsidRPr="009435E0" w:rsidRDefault="00610606" w:rsidP="00610606">
            <w:pPr>
              <w:pStyle w:val="TableParagraph"/>
              <w:kinsoku w:val="0"/>
              <w:overflowPunct w:val="0"/>
              <w:ind w:left="519" w:right="520"/>
              <w:jc w:val="center"/>
              <w:rPr>
                <w:highlight w:val="yellow"/>
              </w:rPr>
            </w:pPr>
            <w:r w:rsidRPr="009435E0">
              <w:rPr>
                <w:sz w:val="22"/>
                <w:szCs w:val="22"/>
                <w:highlight w:val="yellow"/>
              </w:rPr>
              <w:t>%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5846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  <w:r w:rsidRPr="009435E0">
              <w:rPr>
                <w:highlight w:val="yellow"/>
              </w:rPr>
              <w:t>91,2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E2B3B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39F3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4DCA5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176B8" w14:textId="77777777" w:rsidR="00610606" w:rsidRPr="009435E0" w:rsidRDefault="00610606" w:rsidP="00610606">
            <w:pPr>
              <w:jc w:val="center"/>
              <w:rPr>
                <w:highlight w:val="yellow"/>
              </w:rPr>
            </w:pPr>
          </w:p>
        </w:tc>
      </w:tr>
    </w:tbl>
    <w:p w14:paraId="1E41A37A" w14:textId="18E9B809" w:rsidR="00610606" w:rsidRPr="00610606" w:rsidRDefault="00610606" w:rsidP="00610606">
      <w:pPr>
        <w:widowControl w:val="0"/>
        <w:tabs>
          <w:tab w:val="left" w:pos="563"/>
        </w:tabs>
        <w:kinsoku w:val="0"/>
        <w:overflowPunct w:val="0"/>
        <w:autoSpaceDE w:val="0"/>
        <w:autoSpaceDN w:val="0"/>
        <w:adjustRightInd w:val="0"/>
        <w:spacing w:before="66" w:beforeAutospacing="1" w:afterAutospacing="1"/>
        <w:ind w:left="-360"/>
        <w:jc w:val="both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9435E0">
        <w:rPr>
          <w:rFonts w:ascii="Arial" w:eastAsia="sans-serif" w:hAnsi="Arial" w:cs="Arial"/>
          <w:color w:val="000000" w:themeColor="text1"/>
          <w:sz w:val="24"/>
          <w:szCs w:val="24"/>
          <w:highlight w:val="yellow"/>
          <w:shd w:val="clear" w:color="auto" w:fill="FFFFFF"/>
          <w:lang w:val="ru-RU"/>
        </w:rPr>
        <w:t>Например:</w:t>
      </w:r>
    </w:p>
    <w:p w14:paraId="69796427" w14:textId="77777777" w:rsidR="00610606" w:rsidRPr="00610606" w:rsidRDefault="00610606" w:rsidP="00610606">
      <w:pPr>
        <w:widowControl w:val="0"/>
        <w:tabs>
          <w:tab w:val="left" w:pos="563"/>
        </w:tabs>
        <w:kinsoku w:val="0"/>
        <w:overflowPunct w:val="0"/>
        <w:autoSpaceDE w:val="0"/>
        <w:autoSpaceDN w:val="0"/>
        <w:adjustRightInd w:val="0"/>
        <w:spacing w:before="66" w:beforeAutospacing="1" w:afterAutospacing="1"/>
        <w:ind w:left="-360"/>
        <w:jc w:val="both"/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</w:p>
    <w:p w14:paraId="11248497" w14:textId="77777777" w:rsidR="00610606" w:rsidRDefault="00610606">
      <w:pPr>
        <w:spacing w:beforeAutospacing="1" w:afterAutospacing="1"/>
        <w:ind w:left="-36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14:paraId="709B9DE0" w14:textId="77777777" w:rsidR="006C5699" w:rsidRPr="006C0608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 xml:space="preserve">Кроме этого, необходимо определить лицо, ответственное за эксплуатацию </w:t>
      </w:r>
      <w:r w:rsidRPr="006C0608">
        <w:rPr>
          <w:rFonts w:ascii="Arial" w:eastAsia="sans-serif" w:hAnsi="Arial" w:cs="Arial"/>
          <w:shd w:val="clear" w:color="auto" w:fill="FFFFFF"/>
          <w:lang w:val="ru-RU"/>
        </w:rPr>
        <w:t>ГОУ и ведение паспорта ГОУ (</w:t>
      </w:r>
      <w:hyperlink r:id="rId15" w:anchor=":~:text=15. %D0%A5%D0%BE%D0%B7%D1%8F%D0%B9%D1%81%D1%82%D0%B2%D1%83%D1%8E%D1%89%D0%B8%D0%B9 %D1%81%D1%83%D0%B1%D1%8A%D0%B5%D0%BA%D1%82 %D0%B4%D0%BE%D0%BB%D0%B6%D0%B5%D0%BD %D1%80%D0%B0%D0%B7%D1%80%D0%B0%D0%B1%D0%BE%D1%82%D0%B0%D1%82%D1%8C %D0%B8 %D1%83%D1%82%D0%B2%D0%B5%D1%80%D0%B4%D0%B8%D1%82%D1%8C %D0%BF%D0%B0%D1%81%D0%BF%D0%BE%D1%80%D1%82 %D1%83%D1%81%D1%82%D0%B0%D0%BD%D0%BE%D0%B2%D0%BA%D0%B8 %D0%BE%D1%87%D0%B8%D1%81%D1%82%D0%BA%D0%B8 %D0%B3%D0%B0%D0%B7%D0%B0, %D0%BF%D1%80%D0%BE%D0%B3%D1%80%D0%B0%D0%BC%D0%BC%D1%83 %D0%BF%D1%80%D0%BE%D0%B2%D0%B5%D0%B4%D0%B5%D0%BD%D0%B8%D1%8F %D1%82%D0%B5%D1%85%D0%BD%D0%B8%D1%87%D0%B5%D1%81%D0%BA%D0%BE%D0%B3%D0%BE %D0%BE%D0%B1%D1%81%D0%BB%D1%83%D0%B6%D0%B8%D0%B2%D0%B0%D0%BD%D0%B8%D1%8F" w:history="1">
        <w:r w:rsidR="006C5699" w:rsidRPr="006C0608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п.15 Правил эксплуатации ГОУ</w:t>
        </w:r>
      </w:hyperlink>
      <w:r w:rsidRPr="006C0608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1D049E67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Стоит отметить, что указанная документация должна храниться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в течение всего срока эксплуатации установки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(</w:t>
      </w:r>
      <w:hyperlink r:id="rId16" w:anchor=":~:text=15. %D0%A5%D0%BE%D0%B7%D1%8F%D0%B9%D1%81%D1%82%D0%B2%D1%83%D1%8E%D1%89%D0%B8%D0%B9 %D1%81%D1%83%D0%B1%D1%8A%D0%B5%D0%BA%D1%82 %D0%B4%D0%BE%D0%BB%D0%B6%D0%B5%D0%BD %D1%80%D0%B0%D0%B7%D1%80%D0%B0%D0%B1%D0%BE%D1%82%D0%B0%D1%82%D1%8C %D0%B8 %D1%83%D1%82%D0%B2%D0%B5%D1%80%D0%B4%D0%B8%D1%82%D1%8C %D0%BF%D0%B0%D1%81%D0%BF%D0%BE%D1%80%D1%82 %D1%83%D1%81%D1%82%D0%B0%D0%BD%D0%BE%D0%B2%D0%BA%D0%B8 %D0%BE%D1%87%D0%B8%D1%81%D1%82%D0%BA%D0%B8 %D0%B3%D0%B0%D0%B7%D0%B0, %D0%BF%D1%80%D0%BE%D0%B3%D1%80%D0%B0%D0%BC%D0%BC%D1%83 %D0%BF%D1%80%D0%BE%D0%B2%D0%B5%D0%B4%D0%B5%D0%BD%D0%B8%D1%8F %D1%82%D0%B5%D1%85%D0%BD%D0%B8%D1%87%D0%B5%D1%81%D0%BA%D0%BE%D0%B3%D0%BE %D0%BE%D0%B1%D1%81%D0%BB%D1%83%D0%B6%D0%B8%D0%B2%D0%B0%D0%BD%D0%B8%D1%8F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п.15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553D8AFE" w14:textId="77777777" w:rsidR="006C5699" w:rsidRPr="00E05F91" w:rsidRDefault="00000000">
      <w:pPr>
        <w:pStyle w:val="a5"/>
        <w:shd w:val="clear" w:color="auto" w:fill="FFFFFF"/>
        <w:spacing w:beforeAutospacing="0" w:afterAutospacing="0"/>
        <w:rPr>
          <w:rFonts w:ascii="sans-serif" w:eastAsia="sans-serif" w:hAnsi="sans-serif" w:cs="sans-serif"/>
          <w:lang w:val="ru-RU"/>
        </w:rPr>
      </w:pPr>
      <w:r>
        <w:rPr>
          <w:rFonts w:ascii="sans-serif" w:eastAsia="sans-serif" w:hAnsi="sans-serif" w:cs="sans-serif"/>
          <w:shd w:val="clear" w:color="auto" w:fill="FFFFFF"/>
        </w:rPr>
        <w:t> </w:t>
      </w:r>
    </w:p>
    <w:p w14:paraId="350A073E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Кроме этого, на объектах или на их отдельных территориях должен вестись реестр ГОУ с присвоением каждой установке регистрационного номера.</w:t>
      </w:r>
    </w:p>
    <w:p w14:paraId="5CC4AE9D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Регистрационный номер должен наноситься на корпус установки в доступном для ознакомления месте и (или) указываться на схеме объекта или его отдельных территорий.</w:t>
      </w:r>
    </w:p>
    <w:p w14:paraId="006B95C1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В реестр должны вноситься (</w:t>
      </w:r>
      <w:hyperlink r:id="rId17" w:anchor=":~:text=14. %D0%92 %D1%80%D0%B5%D0%B5%D1%81%D1%82%D1%80 %D0%B4%D0%BE%D0%BB%D0%B6%D0%BD%D1%8B %D0%B2%D0%BD%D0%BE%D1%81%D0%B8%D1%82%D1%8C%D1%81%D1%8F: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п.14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):</w:t>
      </w:r>
    </w:p>
    <w:p w14:paraId="3A5CC2FD" w14:textId="77777777" w:rsidR="006C5699" w:rsidRDefault="00000000">
      <w:pPr>
        <w:numPr>
          <w:ilvl w:val="0"/>
          <w:numId w:val="7"/>
        </w:numPr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наименование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тип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установки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>;</w:t>
      </w:r>
      <w:proofErr w:type="gramEnd"/>
    </w:p>
    <w:p w14:paraId="13B12E65" w14:textId="77777777" w:rsidR="006C5699" w:rsidRPr="00E05F91" w:rsidRDefault="00000000">
      <w:pPr>
        <w:numPr>
          <w:ilvl w:val="0"/>
          <w:numId w:val="7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сведения о месте и дате монтажа установки;</w:t>
      </w:r>
    </w:p>
    <w:p w14:paraId="0F4D8667" w14:textId="77777777" w:rsidR="006C5699" w:rsidRPr="00E05F91" w:rsidRDefault="00000000">
      <w:pPr>
        <w:numPr>
          <w:ilvl w:val="0"/>
          <w:numId w:val="7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сведения о дате последнего капитального ремонта, последней модернизации;</w:t>
      </w:r>
    </w:p>
    <w:p w14:paraId="2C29C941" w14:textId="77777777" w:rsidR="006C5699" w:rsidRPr="00E05F91" w:rsidRDefault="00000000">
      <w:pPr>
        <w:numPr>
          <w:ilvl w:val="0"/>
          <w:numId w:val="7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сведения о выводе из эксплуатации или ликвидации ГОУ.</w:t>
      </w:r>
    </w:p>
    <w:p w14:paraId="5A1A800E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Программы должны содержать (</w:t>
      </w:r>
      <w:hyperlink r:id="rId18" w:anchor=":~:text=17. %D0%9F%D1%80%D0%BE%D0%B3%D1%80%D0%B0%D0%BC%D0%BC%D1%8B %D0%B4%D0%BE%D0%BB%D0%B6%D0%BD%D1%8B %D1%81%D0%BE%D0%B4%D0%B5%D1%80%D0%B6%D0%B0%D1%82%D1%8C: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п.17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):</w:t>
      </w:r>
    </w:p>
    <w:p w14:paraId="45AF70D4" w14:textId="77777777" w:rsidR="006C5699" w:rsidRPr="00E05F91" w:rsidRDefault="00000000">
      <w:pPr>
        <w:numPr>
          <w:ilvl w:val="0"/>
          <w:numId w:val="8"/>
        </w:numPr>
        <w:ind w:left="0"/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наименование, описание и объем выполняемых работ;</w:t>
      </w:r>
    </w:p>
    <w:p w14:paraId="76884363" w14:textId="77777777" w:rsidR="006C5699" w:rsidRDefault="00000000">
      <w:pPr>
        <w:numPr>
          <w:ilvl w:val="0"/>
          <w:numId w:val="8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сведения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об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исполнителе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работ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>;</w:t>
      </w:r>
      <w:proofErr w:type="gramEnd"/>
    </w:p>
    <w:p w14:paraId="648E2D04" w14:textId="77777777" w:rsidR="006C5699" w:rsidRDefault="00000000">
      <w:pPr>
        <w:numPr>
          <w:ilvl w:val="0"/>
          <w:numId w:val="8"/>
        </w:numPr>
        <w:spacing w:beforeAutospacing="1" w:afterAutospacing="1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планируемые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сроки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периодичность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Arial" w:eastAsia="sans-serif" w:hAnsi="Arial" w:cs="Arial"/>
          <w:sz w:val="24"/>
          <w:szCs w:val="24"/>
          <w:shd w:val="clear" w:color="auto" w:fill="FFFFFF"/>
        </w:rPr>
        <w:t>работ</w:t>
      </w:r>
      <w:proofErr w:type="spellEnd"/>
      <w:r>
        <w:rPr>
          <w:rFonts w:ascii="Arial" w:eastAsia="sans-serif" w:hAnsi="Arial" w:cs="Arial"/>
          <w:sz w:val="24"/>
          <w:szCs w:val="24"/>
          <w:shd w:val="clear" w:color="auto" w:fill="FFFFFF"/>
        </w:rPr>
        <w:t>.</w:t>
      </w:r>
    </w:p>
    <w:p w14:paraId="3D61DCA1" w14:textId="77777777" w:rsidR="006C5699" w:rsidRDefault="00000000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ПРОВЕРКА ПОКАЗАТЕЛЕЙ РАБОТЫ И РЕМОНТ ГОУ</w:t>
      </w:r>
    </w:p>
    <w:p w14:paraId="6E59CEB9" w14:textId="77777777" w:rsidR="006C5699" w:rsidRPr="00E05F91" w:rsidRDefault="006C5699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shd w:val="clear" w:color="auto" w:fill="FFFFFF"/>
          <w:lang w:val="ru-RU"/>
        </w:rPr>
      </w:pPr>
    </w:p>
    <w:p w14:paraId="065C7EEE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Технический осмотр и проверка показателей работы ГОУ, подлежащих контролю согласно паспорту ГОУ, включая проведение лабораторных измерений в случаях, указанных в паспорте ГОУ, должны проводиться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не реже 2 раз в год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, если документацией изготовителя установки или руководством (инструкцией) по эксплуатации не предусмотрено иное (</w:t>
      </w:r>
      <w:hyperlink r:id="rId19" w:anchor=":~:text=19. %D0%A2%D0%B5%D1%85%D0%BD%D0%B8%D1%87%D0%B5%D1%81%D0%BA%D0%B8%D0%B9 %D0%BE%D1%81%D0%BC%D0%BE%D1%82%D1%80 %D1%83%D1%81%D1%82%D0%B0%D0%BD%D0%BE%D0%B2%D0%BA%D0%B8 %D0%BE%D1%87%D0%B8%D1%81%D1%82%D0%BA%D0%B8 %D0%B3%D0%B0%D0%B7%D0%B0 %D0%B8 %D0%BF%D1%80%D0%BE%D0%B2%D0%B5%D1%80%D0%BA%D0%B0 %D0%BF%D0%BE%D0%BA%D0%B0%D0%B7%D0%B0%D1%82%D0%B5%D0%BB%D0%B5%D0%B9 %D1%80%D0%B0%D0%B1%D0%BE%D1%82%D1%8B %D1%83%D1%81%D1%82%D0%B0%D0%BD%D0%BE%D0%B2%D0%BA%D0%B8 %D0%BE%D1%87%D0%B8%D1%81%D1%82%D0%BA%D0%B8 %D0%B3%D0%B0%D0%B7%D0%B0, %D0%BF%D0%BE%D0%B4%D0%BB%D0%B5%D0%B6%D0%B0%D1%89%D0%B8%D1%85 %D0%BA%D0%BE%D0%BD%D1%82%D1%80%D0%BE%D0%BB%D1%8E %D1%81%D0%BE%D0%B3%D0%BB%D0%B0%D1%81%D0%BD%D0%BE %D0%BF%D0%B0%D1%81%D0%BF%D0%BE%D1%80%D1%82%D1%83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п.19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257E1D58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В случае изменений объемов производства, технологических процессов и (или) режимов работы технологического оборудования (установки), приводящих к изменению состава, объема и (или) массы газовоздушной смеси на входе в ГОУ, необходимо проведение дополнительной проверки показателей работы установки, подлежащих контролю согласно паспорту (</w:t>
      </w:r>
      <w:hyperlink r:id="rId20" w:anchor=":~:text=20. %D0%92 %D1%81%D0%BB%D1%83%D1%87%D0%B0%D0%B5 %D0%B8%D0%B7%D0%BC%D0%B5%D0%BD%D0%B5%D0%BD%D0%B8%D0%B9 %D0%BE%D0%B1%D1%8A%D0%B5%D0%BC%D0%BE%D0%B2 %D0%BF%D1%80%D0%BE%D0%B8%D0%B7%D0%B2%D0%BE%D0%B4%D1%81%D1%82%D0%B2%D0%B0, %D1%82%D0%B5%D1%85%D0%BD%D0%BE%D0%BB%D0%BE%D0%B3%D0%B8%D1%87%D0%B5%D1%81%D0%BA%D0%B8%D1%85 %D0%BF%D1%80%D0%BE%D1%86%D0%B5%D1%81%D1%81%D0%BE%D0%B2 %D0%B8 (%D0%B8%D0%BB%D0%B8) %D1%80%D0%B5%D0%B6%D0%B8%D0%BC%D0%BE%D0%B2 %D1%80%D0%B0%D0%B1%D0%BE%D1%82%D1%8B %D1%82%D0%B5%D1%85%D0%BD%D0%BE%D0%BB%D0%BE%D0%B3%D0%B8%D1%87%D0%B5%D1%81%D0%BA%D0%BE%D0%B3%D0%BE %D0%BE%D0%B1%D0%BE%D1%80%D1%83%D0%B4%D0%BE%D0%B2%D0%B0%D0%BD%D0%B8%D1%8F (%D1%83%D1%81%D1%82%D0%B0%D0%BD%D0%BE%D0%B2%D0%BA%D0%B8)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п.20 Правил эксплуатации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72388B3D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Проверка показателей работы установки должна осуществляться при эксплуатации технологического оборудования (установки) в режиме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максимально достигнутой производительности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(</w:t>
      </w:r>
      <w:hyperlink r:id="rId21" w:anchor=":~:text=21. %D0%9F%D1%80%D0%BE%D0%B2%D0%B5%D1%80%D0%BA%D0%B0 %D0%BF%D0%BE%D0%BA%D0%B0%D0%B7%D0%B0%D1%82%D0%B5%D0%BB%D0%B5%D0%B9 %D1%80%D0%B0%D0%B1%D0%BE%D1%82%D1%8B %D1%83%D1%81%D1%82%D0%B0%D0%BD%D0%BE%D0%B2%D0%BA%D0%B8 %D0%BE%D1%87%D0%B8%D1%81%D1%82%D0%BA%D0%B8 %D0%B3%D0%B0%D0%B7%D0%B0 %D0%B4%D0%BE%D0%BB%D0%B6%D0%BD%D0%B0 %D0%BE%D1%81%D1%83%D1%89%D0%B5%D1%81%D1%82%D0%B2%D0%BB%D1%8F%D1%82%D1%8C%D1%81%D1%8F %D0%BF%D1%80%D0%B8 %D1%8D%D0%BA%D1%81%D0%BF%D0%BB%D1%83%D0%B0%D1%82%D0%B0%D1%86%D0%B8%D0%B8 %D1%82%D0%B5%D1%85%D0%BD%D0%BE%D0%BB%D0%BE%D0%B3%D0%B8%D1%87%D0%B5%D1%81%D0%BA%D0%BE%D0%B3%D0%BE %D0%BE%D0%B1%D0%BE%D1%80%D1%83%D0%B4%D0%BE%D0%B2%D0%B0%D0%BD%D0%B8%D1%8F (%D1%83%D1%81%D1%82%D0%B0%D0%BD%D0%BE%D0%B2%D0%BA%D0%B8) %D0%B2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п.21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7E428DEE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Планово-предупредительный ремонт установки должен осуществляться в соответствии с программой ремонта,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но не реже 1 раза в год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, если иное не предусмотрено документацией изготовителя установки или руководством (инструкцией) по эксплуатации.</w:t>
      </w:r>
    </w:p>
    <w:p w14:paraId="5A4BDD85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lastRenderedPageBreak/>
        <w:t>После проведения ремонтных работ должны осуществляться пусконаладочные работы установки.</w:t>
      </w:r>
    </w:p>
    <w:p w14:paraId="2B7E0D1C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Ремонт и последующие пусконаладочные работы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не должны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приводить к снижению эффективности работы установки, указанной в паспорте (</w:t>
      </w:r>
      <w:hyperlink r:id="rId22" w:anchor=":~:text=26. %D0%A0%D0%B5%D0%BC%D0%BE%D0%BD%D1%82 %D0%B8 %D0%BF%D0%BE%D1%81%D0%BB%D0%B5%D0%B4%D1%83%D1%8E%D1%89%D0%B8%D0%B5 %D0%BF%D1%83%D1%81%D0%BA%D0%BE%D0%BD%D0%B0%D0%BB%D0%B0%D0%B4%D0%BE%D1%87%D0%BD%D1%8B%D0%B5 %D1%80%D0%B0%D0%B1%D0%BE%D1%82%D1%8B %D0%BD%D0%B5 %D0%B4%D0%BE%D0%BB%D0%B6%D0%BD%D1%8B %D0%BF%D1%80%D0%B8%D0%B2%D0%BE%D0%B4%D0%B8%D1%82%D1%8C %D0%BA %D1%81%D0%BD%D0%B8%D0%B6%D0%B5%D0%BD%D0%B8%D1%8E %D1%8D%D1%84%D1%84%D0%B5%D0%BA%D1%82%D0%B8%D0%B2%D0%BD%D0%BE%D1%81%D1%82%D0%B8 %D1%80%D0%B0%D0%B1%D0%BE%D1%82%D1%8B %D1%83%D1%81%D1%82%D0%B0%D0%BD%D0%BE%D0%B2%D0%BA%D0%B8 %D0%BE%D1%87%D0%B8%D1%81%D1%82%D0%BA%D0%B8 %D0%B3%D0%B0%D0%B7%D0%B0, %D1%83%D0%BA%D0%B0%D0%B7%D0%B0%D0%BD%D0%BD%D0%BE%D0%B9 %D0%B2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п.26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1DC9C430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Сведения о результатах технического осмотра, проверки фактических показателей работы, планово-предупредительного или внепланового ремонта, устранения обнаруженных неисправностей должны заноситься в паспорт установки в срок,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hd w:val="clear" w:color="auto" w:fill="FFFFFF"/>
          <w:lang w:val="ru-RU"/>
        </w:rPr>
        <w:t>не превышающий 30 календарных дней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со дня окончания указанных работ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(</w:t>
      </w:r>
      <w:hyperlink r:id="rId23" w:anchor=":~:text=27. %D0%A1%D0%B2%D0%B5%D0%B4%D0%B5%D0%BD%D0%B8%D1%8F %D0%BE %D1%80%D0%B5%D0%B7%D1%83%D0%BB%D1%8C%D1%82%D0%B0%D1%82%D0%B0%D1%85 %D1%82%D0%B5%D1%85%D0%BD%D0%B8%D1%87%D0%B5%D1%81%D0%BA%D0%BE%D0%B3%D0%BE %D0%BE%D1%81%D0%BC%D0%BE%D1%82%D1%80%D0%B0, %D0%BF%D1%80%D0%BE%D0%B2%D0%B5%D1%80%D0%BA%D0%B8 %D1%84%D0%B0%D0%BA%D1%82%D0%B8%D1%87%D0%B5%D1%81%D0%BA%D0%B8%D1%85 %D0%BF%D0%BE%D0%BA%D0%B0%D0%B7%D0%B0%D1%82%D0%B5%D0%BB%D0%B5%D0%B9 %D1%80%D0%B0%D0%B1%D0%BE%D1%82%D1%8B, %D0%BF%D0%BB%D0%B0%D0%BD%D0%BE%D0%B2%D0%BE-%D0%BF%D1%80%D0%B5%D0%B4%D1%83%D0%BF%D1%80%D0%B5%D0%B4%D0%B8%D1%82%D0%B5%D0%BB%D1%8C%D0%BD%D0%BE%D0%B3%D0%BE %D0%B8%D0%BB%D0%B8 %D0%B2%D0%BD%D0%B5%D0%BF%D0%BB%D0%B0%D0%BD%D0%BE%D0%B2%D0%BE%D0%B3%D0%BE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п.27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6078372F" w14:textId="77777777" w:rsidR="006C5699" w:rsidRPr="00E05F91" w:rsidRDefault="006C5699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7EE9E66E" w14:textId="77777777" w:rsidR="006C5699" w:rsidRPr="00E05F91" w:rsidRDefault="006C5699">
      <w:pPr>
        <w:jc w:val="both"/>
        <w:rPr>
          <w:rFonts w:ascii="Arial" w:hAnsi="Arial" w:cs="Arial"/>
          <w:sz w:val="24"/>
          <w:szCs w:val="24"/>
          <w:lang w:val="ru-RU"/>
        </w:rPr>
      </w:pPr>
    </w:p>
    <w:p w14:paraId="6E39FA6D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В паспорт вносятся изменения в случае, если</w:t>
      </w:r>
      <w:r>
        <w:rPr>
          <w:rFonts w:ascii="Arial" w:eastAsia="sans-serif" w:hAnsi="Arial" w:cs="Arial"/>
          <w:shd w:val="clear" w:color="auto" w:fill="FFFFFF"/>
        </w:rPr>
        <w:t> </w:t>
      </w:r>
      <w:r w:rsidRPr="00E05F91">
        <w:rPr>
          <w:rFonts w:ascii="Arial" w:eastAsia="sans-serif" w:hAnsi="Arial" w:cs="Arial"/>
          <w:shd w:val="clear" w:color="auto" w:fill="FFFFFF"/>
          <w:lang w:val="ru-RU"/>
        </w:rPr>
        <w:t>реконструкция, модернизация ГОУ, изменение технологических процессов и (или) режимов работы технологического оборудования и (или) установки приводят к изменению состава, объема и (или) массы выбросов загрязняющих веществ в атмосферный воздух (</w:t>
      </w:r>
      <w:hyperlink r:id="rId24" w:anchor=":~:text=32. %D0%92 %D1%81%D0%BB%D1%83%D1%87%D0%B0%D1%8F%D1%85, %D0%BF%D1%80%D0%B5%D0%B4%D1%83%D1%81%D0%BC%D0%BE%D1%82%D1%80%D0%B5%D0%BD%D0%BD%D1%8B%D1%85%C2%A0%D0%BF%D1%83%D0%BD%D0%BA%D1%82%D0%BE%D0%BC 3%C2%A0%D0%9F%D1%80%D0%B0%D0%B2%D0%B8%D0%BB, %D0%B2 %D0%BF%D0%B0%D1%81%D0%BF%D0%BE%D1%80%D1%82 %D1%83%D1%81%D1%82%D0%B0%D0%BD%D0%BE%D0%B2%D0%BA%D0%B8 %D0%BE%D1%87%D0%B8%D1%81%D1%82%D0%BA%D0%B8 %D0%B3%D0%B0%D0%B7%D0%B0 %D0%B4%D0%BE%D0%BB%D0%B6%D0%BD%D1%8B %D0%B2%D0%BD%D0%BE%D1%81%D0%B8%D1%82%D1%8C%D1%81%D1%8F %D0%B8%D0%B7%D0%BC%D0%B5%D0%BD%D0%B5%D0%BD%D0%B8%D1%8F, %D0%BA%D0%BE%D1%82%D0%BE%D1%80%D1%8B%D0%B5 %D1%83%D1%82%D0%B2%D0%B5%D1%80%D0%B6%D0%B4%D0%B0%D1%8E%D1%82%D1%81%D1%8F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 32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41491A2A" w14:textId="77777777" w:rsidR="006C5699" w:rsidRPr="00E05F91" w:rsidRDefault="00000000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lang w:val="ru-RU"/>
        </w:rPr>
      </w:pPr>
      <w:r w:rsidRPr="00E05F91">
        <w:rPr>
          <w:rFonts w:ascii="Arial" w:eastAsia="sans-serif" w:hAnsi="Arial" w:cs="Arial"/>
          <w:shd w:val="clear" w:color="auto" w:fill="FFFFFF"/>
          <w:lang w:val="ru-RU"/>
        </w:rPr>
        <w:t>При этом необходимо провести корректировку данных инвентаризации стационарных источников выбросов и выбросов загрязняющих веществ в атмосферный воздух (</w:t>
      </w:r>
      <w:hyperlink r:id="rId25" w:anchor=":~:text=3. %D0%92 %D1%81%D0%BB%D1%83%D1%87%D0%B0%D0%B5 %D0%B5%D1%81%D0%BB%D0%B8 %D1%80%D0%B5%D0%BA%D0%BE%D0%BD%D1%81%D1%82%D1%80%D1%83%D0%BA%D1%86%D0%B8%D1%8F, %D0%BC%D0%BE%D0%B4%D0%B5%D1%80%D0%BD%D0%B8%D0%B7%D0%B0%D1%86%D0%B8%D1%8F %D1%83%D1%81%D1%82%D0%B0%D0%BD%D0%BE%D0%B2%D0%BE%D0%BA %D0%BE%D1%87%D0%B8%D1%81%D1%82%D0%BA%D0%B8 %D0%B3%D0%B0%D0%B7%D0%B0, %D0%B8%D0%B7%D0%BC%D0%B5%D0%BD%D0%B5%D0%BD%D0%B8%D0%B5 %D1%82%D0%B5%D1%85%D0%BD%D0%BE%D0%BB%D0%BE%D0%B3%D0%B8%D1%87%D0%B5%D1%81%D0%BA%D0%B8%D1%85 %D0%BF%D1%80%D0%BE%D1%86%D0%B5%D1%81%D1%81%D0%BE%D0%B2 %D0%B8 (%D0%B8%D0%BB%D0%B8) %D1%80%D0%B5%D0%B6%D0%B8%D0%BC%D0%BE%D0%B2 %D1%80%D0%B0%D0%B1%D0%BE%D1%82%D1%8B" w:history="1">
        <w:r w:rsidR="006C5699" w:rsidRPr="00E05F91">
          <w:rPr>
            <w:rStyle w:val="a3"/>
            <w:rFonts w:ascii="Arial" w:eastAsia="sans-serif" w:hAnsi="Arial" w:cs="Arial"/>
            <w:color w:val="auto"/>
            <w:u w:val="none"/>
            <w:shd w:val="clear" w:color="auto" w:fill="FFFFFF"/>
            <w:lang w:val="ru-RU"/>
          </w:rPr>
          <w:t>п.3 Правил эксплуатации ГОУ</w:t>
        </w:r>
      </w:hyperlink>
      <w:r w:rsidRPr="00E05F91">
        <w:rPr>
          <w:rFonts w:ascii="Arial" w:eastAsia="sans-serif" w:hAnsi="Arial" w:cs="Arial"/>
          <w:shd w:val="clear" w:color="auto" w:fill="FFFFFF"/>
          <w:lang w:val="ru-RU"/>
        </w:rPr>
        <w:t>).</w:t>
      </w:r>
    </w:p>
    <w:p w14:paraId="2C7D8CC2" w14:textId="77777777" w:rsidR="006C5699" w:rsidRPr="00E05F91" w:rsidRDefault="00000000">
      <w:pPr>
        <w:jc w:val="both"/>
        <w:rPr>
          <w:rFonts w:ascii="Arial" w:hAnsi="Arial" w:cs="Arial"/>
          <w:sz w:val="24"/>
          <w:szCs w:val="24"/>
          <w:lang w:val="ru-RU"/>
        </w:rPr>
      </w:pP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Затем в паспорт ГОУ должны вноситься изменения, которые утверждаются хозяйствующим субъектом в срок,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 </w:t>
      </w:r>
      <w:r w:rsidRPr="00E05F91">
        <w:rPr>
          <w:rStyle w:val="a4"/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не превышающий 30 календарных дней</w:t>
      </w:r>
      <w:r>
        <w:rPr>
          <w:rFonts w:ascii="Arial" w:eastAsia="sans-serif" w:hAnsi="Arial" w:cs="Arial"/>
          <w:sz w:val="24"/>
          <w:szCs w:val="24"/>
          <w:shd w:val="clear" w:color="auto" w:fill="FFFFFF"/>
        </w:rPr>
        <w:t> </w:t>
      </w:r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со дня окончания пусконаладочных работ и проведения инвентаризации (</w:t>
      </w:r>
      <w:hyperlink r:id="rId26" w:anchor=":~:text=32. %D0%92 %D1%81%D0%BB%D1%83%D1%87%D0%B0%D1%8F%D1%85, %D0%BF%D1%80%D0%B5%D0%B4%D1%83%D1%81%D0%BC%D0%BE%D1%82%D1%80%D0%B5%D0%BD%D0%BD%D1%8B%D1%85%C2%A0%D0%BF%D1%83%D0%BD%D0%BA%D1%82%D0%BE%D0%BC 3%C2%A0%D0%9F%D1%80%D0%B0%D0%B2%D0%B8%D0%BB, %D0%B2 %D0%BF%D0%B0%D1%81%D0%BF%D0%BE%D1%80%D1%82 %D1%83%D1%81%D1%82%D0%B0%D0%BD%D0%BE%D0%B2%D0%BA%D0%B8 %D0%BE%D1%87%D0%B8%D1%81%D1%82%D0%BA%D0%B8 %D0%B3%D0%B0%D0%B7%D0%B0 %D0%B4%D0%BE%D0%BB%D0%B6%D0%BD%D1%8B %D0%B2%D0%BD%D0%BE%D1%81%D0%B8%D1%82%D1%8C%D1%81%D1%8F %D0%B8%D0%B7%D0%BC%D0%B5%D0%BD%D0%B5%D0%BD%D0%B8%D1%8F, %D0%BA%D0%BE%D1%82%D0%BE%D1%80%D1%8B%D0%B5 %D1%83%D1%82%D0%B2%D0%B5%D1%80%D0%B6%D0%B4%D0%B0%D1%8E%D1%82%D1%81%D1%8F" w:history="1">
        <w:r w:rsidR="006C5699" w:rsidRPr="00E05F91">
          <w:rPr>
            <w:rStyle w:val="a3"/>
            <w:rFonts w:ascii="Arial" w:eastAsia="sans-serif" w:hAnsi="Arial" w:cs="Arial"/>
            <w:color w:val="auto"/>
            <w:sz w:val="24"/>
            <w:szCs w:val="24"/>
            <w:u w:val="none"/>
            <w:lang w:val="ru-RU"/>
          </w:rPr>
          <w:t>п.32 Правил эксплуатации ГОУ</w:t>
        </w:r>
      </w:hyperlink>
      <w:r w:rsidRPr="00E05F91">
        <w:rPr>
          <w:rFonts w:ascii="Arial" w:eastAsia="sans-serif" w:hAnsi="Arial" w:cs="Arial"/>
          <w:sz w:val="24"/>
          <w:szCs w:val="24"/>
          <w:shd w:val="clear" w:color="auto" w:fill="FFFFFF"/>
          <w:lang w:val="ru-RU"/>
        </w:rPr>
        <w:t>).</w:t>
      </w:r>
    </w:p>
    <w:p w14:paraId="678DBD99" w14:textId="77777777" w:rsidR="006C5699" w:rsidRPr="00E05F91" w:rsidRDefault="006C5699">
      <w:pPr>
        <w:rPr>
          <w:lang w:val="ru-RU"/>
        </w:rPr>
      </w:pPr>
    </w:p>
    <w:p w14:paraId="43AF8F97" w14:textId="77777777" w:rsidR="006C5699" w:rsidRPr="00E05F91" w:rsidRDefault="006C5699">
      <w:pPr>
        <w:rPr>
          <w:lang w:val="ru-RU"/>
        </w:rPr>
      </w:pPr>
    </w:p>
    <w:p w14:paraId="41247B1B" w14:textId="77777777" w:rsidR="006C5699" w:rsidRPr="00E05F91" w:rsidRDefault="006C5699">
      <w:pPr>
        <w:rPr>
          <w:lang w:val="ru-RU"/>
        </w:rPr>
      </w:pPr>
    </w:p>
    <w:p w14:paraId="2F93A030" w14:textId="77777777" w:rsidR="006C5699" w:rsidRDefault="00000000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ГЛАВНОЕ</w:t>
      </w:r>
    </w:p>
    <w:p w14:paraId="4D75220F" w14:textId="77777777" w:rsidR="006C5699" w:rsidRPr="00E05F91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hAnsi="Arial" w:cs="Arial"/>
          <w:color w:val="000000" w:themeColor="text1"/>
          <w:lang w:val="ru-RU"/>
        </w:rPr>
        <w:t xml:space="preserve">Правила эксплуатации ГОУ существовали и ранее (до 01.09.2025), действовали </w:t>
      </w:r>
      <w:hyperlink r:id="rId27" w:anchor=":~:text=15.09.2017 N 498-,%D0%9F%D0%A0%D0%90%D0%92%D0%98%D0%9B%D0%90 %D0%AD%D0%9A%D0%A1%D0%9F%D0%9B%D0%A3%D0%90%D0%A2%D0%90%D0%A6%D0%98%D0%98 %D0%A3%D0%A1%D0%A2%D0%90%D0%9D%D0%9E%D0%92%D0%9E%D0%9A %D0%9E%D0%A7%D0%98%D0%A1%D0%A2%D0%9A%D0%98 %D0%93%D0%90%D0%97%D0%90,-I. %D0%9E%D0%B1%D1%89%D0%B8%D0%B5 %D0%BF%D0%BE%D0%BB%D0%BE%D0%B6%D0%B5%D0%BD%D0%B8%D1%8F" w:history="1"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>Правила эксплуатации установок очистки газа</w:t>
        </w:r>
      </w:hyperlink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, утвержденные</w:t>
      </w:r>
      <w:r>
        <w:rPr>
          <w:rFonts w:ascii="Arial" w:eastAsia="sans-serif" w:hAnsi="Arial" w:cs="Arial"/>
          <w:color w:val="000000" w:themeColor="text1"/>
          <w:shd w:val="clear" w:color="auto" w:fill="FFFFFF"/>
        </w:rPr>
        <w:t> </w:t>
      </w:r>
      <w:hyperlink r:id="rId28" w:history="1"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Приказом Минприроды России от 15.09.2017 </w:t>
        </w:r>
        <w:r w:rsidR="006C5699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>№</w:t>
        </w:r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 498</w:t>
        </w:r>
      </w:hyperlink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.</w:t>
      </w:r>
    </w:p>
    <w:p w14:paraId="21A88460" w14:textId="77777777" w:rsidR="006C5699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Ранее название звучало газоочистная установка (ГОУ), сейчас установка очистки газов (УОГ).</w:t>
      </w:r>
    </w:p>
    <w:p w14:paraId="58EB1211" w14:textId="77777777" w:rsidR="006C5699" w:rsidRPr="00E05F91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 xml:space="preserve">При этом, существенно требования не изменились. </w:t>
      </w:r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Для приведения документации в соответствии с действующими требованиями достаточно поменять название нормативного документа: с</w:t>
      </w:r>
      <w:r>
        <w:rPr>
          <w:rFonts w:ascii="Arial" w:eastAsia="sans-serif" w:hAnsi="Arial" w:cs="Arial"/>
          <w:color w:val="000000" w:themeColor="text1"/>
          <w:shd w:val="clear" w:color="auto" w:fill="FFFFFF"/>
        </w:rPr>
        <w:t> </w:t>
      </w:r>
      <w:hyperlink r:id="rId29" w:history="1"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Приказ Минприроды России от 15.09.2017 </w:t>
        </w:r>
        <w:r w:rsidR="006C5699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>№</w:t>
        </w:r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 498 «Об утверждении Правил эксплуатации установок очистки газа»</w:t>
        </w:r>
      </w:hyperlink>
      <w:r>
        <w:rPr>
          <w:rFonts w:ascii="Arial" w:eastAsia="sans-serif" w:hAnsi="Arial" w:cs="Arial"/>
          <w:color w:val="000000" w:themeColor="text1"/>
          <w:shd w:val="clear" w:color="auto" w:fill="FFFFFF"/>
        </w:rPr>
        <w:t> </w:t>
      </w:r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на</w:t>
      </w:r>
      <w:r>
        <w:rPr>
          <w:rFonts w:ascii="Arial" w:eastAsia="sans-serif" w:hAnsi="Arial" w:cs="Arial"/>
          <w:color w:val="000000" w:themeColor="text1"/>
          <w:shd w:val="clear" w:color="auto" w:fill="FFFFFF"/>
        </w:rPr>
        <w:t> </w:t>
      </w:r>
      <w:hyperlink r:id="rId30" w:history="1"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Приказ Минприроды России от 21.03.2025 </w:t>
        </w:r>
        <w:r w:rsidR="006C5699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>№</w:t>
        </w:r>
        <w:r w:rsidR="006C5699" w:rsidRPr="00E05F91">
          <w:rPr>
            <w:rStyle w:val="a3"/>
            <w:rFonts w:ascii="Arial" w:eastAsia="sans-serif" w:hAnsi="Arial" w:cs="Arial"/>
            <w:color w:val="000000" w:themeColor="text1"/>
            <w:u w:val="none"/>
            <w:shd w:val="clear" w:color="auto" w:fill="FFFFFF"/>
            <w:lang w:val="ru-RU"/>
          </w:rPr>
          <w:t xml:space="preserve"> 124 «Об утверждении Правил эксплуатации установок очистки газа»</w:t>
        </w:r>
      </w:hyperlink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.</w:t>
      </w:r>
    </w:p>
    <w:p w14:paraId="4D21030C" w14:textId="77777777" w:rsidR="006C5699" w:rsidRPr="00E05F91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П</w:t>
      </w:r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 xml:space="preserve">ерерабатывать имеющую документацию по эксплуатации ГОУ не </w:t>
      </w:r>
      <w:proofErr w:type="spellStart"/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нужно</w:t>
      </w: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.</w:t>
      </w:r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В</w:t>
      </w:r>
      <w:proofErr w:type="spellEnd"/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 xml:space="preserve"> </w:t>
      </w:r>
      <w:proofErr w:type="gramStart"/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>тоже</w:t>
      </w:r>
      <w:proofErr w:type="gramEnd"/>
      <w:r w:rsidRPr="00E05F91"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 xml:space="preserve"> время, если реконструкция, модернизация ГОУ, изменение технологических процессов и (или) режимов работы технологического оборудования и (или) ГОУ приведут к изменению состава, объема и (или) массы выбросов загрязняющих веществ в атмосферный воздух, то необходимо:</w:t>
      </w:r>
    </w:p>
    <w:p w14:paraId="067EBA48" w14:textId="77777777" w:rsidR="006C5699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lastRenderedPageBreak/>
        <w:t>- провести корректировку данных инвентаризации стационарных источников выбросов и выбросов загрязняющих веществ в атмосферный воздух;</w:t>
      </w:r>
    </w:p>
    <w:p w14:paraId="46BD043E" w14:textId="77777777" w:rsidR="006C5699" w:rsidRDefault="00000000">
      <w:pPr>
        <w:pStyle w:val="a5"/>
        <w:shd w:val="clear" w:color="auto" w:fill="FFFFFF"/>
        <w:spacing w:beforeAutospacing="0" w:afterLines="100" w:after="24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  <w:r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  <w:t xml:space="preserve"> - внести изменения в паспорт ГОУ.</w:t>
      </w:r>
    </w:p>
    <w:p w14:paraId="5C589F2E" w14:textId="77777777" w:rsidR="006C5699" w:rsidRDefault="00000000">
      <w:pPr>
        <w:spacing w:afterLines="100" w:after="240"/>
        <w:ind w:left="-360" w:firstLineChars="50" w:firstLine="12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>Н</w:t>
      </w:r>
      <w:r w:rsidRPr="00E05F91"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арушение правил эксплуатации ГОУ, влечет наложение административного штрафа </w:t>
      </w:r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- </w:t>
      </w:r>
      <w:hyperlink r:id="rId31" w:anchor=":~:text=3. %D0%9D%D0%B0%D1%80%D1%83%D1%88%D0%B5%D0%BD%D0%B8%D0%B5 %D0%BF%D1%80%D0%B0%D0%B2%D0%B8%D0%BB %D1%8D%D0%BA%D1%81%D0%BF%D0%BB%D1%83%D0%B0%D1%82%D0%B0%D1%86%D0%B8%D0%B8, %D0%BD%D0%B5%D0%B8%D1%81%D0%BF%D0%BE%D0%BB%D1%8C%D0%B7%D0%BE%D0%B2%D0%B0%D0%BD%D0%B8%D0%B5 %D1%81%D0%BE%D0%BE%D1%80%D1%83%D0%B6%D0%B5%D0%BD%D0%B8%D0%B9, %D0%BE%D0%B1%D0%BE%D1%80%D1%83%D0%B4%D0%BE%D0%B2%D0%B0%D0%BD%D0%B8%D1%8F %D0%B8%D0%BB%D0%B8 %D0%B0%D0%BF%D0%BF%D0%B0%D1%80%D0%B0%D1%82%D1%83%D1%80%D1%8B %D0%B4%D0%BB%D1%8F %D0%BE%D1%87%D0%B8%D1%81%D1%82%D0%BA%D0%B8 %D0%B3%D0%B0%D0%B7%D0%BE%D0%B2 %D0%B8" w:history="1">
        <w:r w:rsidR="006C5699" w:rsidRPr="00E05F91">
          <w:rPr>
            <w:rStyle w:val="a3"/>
            <w:rFonts w:ascii="Arial" w:eastAsia="sans-serif" w:hAnsi="Arial" w:cs="Arial"/>
            <w:color w:val="000000" w:themeColor="text1"/>
            <w:sz w:val="24"/>
            <w:szCs w:val="24"/>
            <w:u w:val="none"/>
            <w:shd w:val="clear" w:color="auto" w:fill="FFFFFF"/>
            <w:lang w:val="ru-RU"/>
          </w:rPr>
          <w:t>ч.3 ст.8.21 КоАП РФ</w:t>
        </w:r>
      </w:hyperlink>
      <w:r>
        <w:rPr>
          <w:rFonts w:ascii="Arial" w:eastAsia="sans-serif" w:hAnsi="Arial" w:cs="Arial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14:paraId="4EDF8DB0" w14:textId="77777777" w:rsidR="006C5699" w:rsidRDefault="006C5699">
      <w:pPr>
        <w:pStyle w:val="a5"/>
        <w:shd w:val="clear" w:color="auto" w:fill="FFFFFF"/>
        <w:spacing w:beforeAutospacing="0" w:afterAutospacing="0"/>
        <w:jc w:val="both"/>
        <w:rPr>
          <w:rFonts w:ascii="Arial" w:eastAsia="sans-serif" w:hAnsi="Arial" w:cs="Arial"/>
          <w:color w:val="000000" w:themeColor="text1"/>
          <w:shd w:val="clear" w:color="auto" w:fill="FFFFFF"/>
          <w:lang w:val="ru-RU"/>
        </w:rPr>
      </w:pPr>
    </w:p>
    <w:p w14:paraId="714B7AF1" w14:textId="77777777" w:rsidR="006C5699" w:rsidRDefault="006C5699">
      <w:pPr>
        <w:rPr>
          <w:lang w:val="ru-RU"/>
        </w:rPr>
      </w:pPr>
    </w:p>
    <w:p w14:paraId="77B85FDD" w14:textId="77777777" w:rsidR="006C5699" w:rsidRPr="00E05F91" w:rsidRDefault="006C5699">
      <w:pPr>
        <w:rPr>
          <w:lang w:val="ru-RU"/>
        </w:rPr>
      </w:pPr>
    </w:p>
    <w:sectPr w:rsidR="006C5699" w:rsidRPr="00E05F9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672259"/>
    <w:multiLevelType w:val="singleLevel"/>
    <w:tmpl w:val="9667225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4008B0F"/>
    <w:multiLevelType w:val="multilevel"/>
    <w:tmpl w:val="B4008B0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BC7E0D5F"/>
    <w:multiLevelType w:val="multilevel"/>
    <w:tmpl w:val="BC7E0D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E43C57A1"/>
    <w:multiLevelType w:val="multilevel"/>
    <w:tmpl w:val="E43C5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 w15:restartNumberingAfterBreak="0">
    <w:nsid w:val="FE7FF8B7"/>
    <w:multiLevelType w:val="multilevel"/>
    <w:tmpl w:val="FE7FF8B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numFmt w:val="bullet"/>
      <w:lvlText w:val="–"/>
      <w:lvlJc w:val="left"/>
      <w:pPr>
        <w:ind w:hanging="711"/>
      </w:pPr>
      <w:rPr>
        <w:rFonts w:ascii="Arial" w:hAnsi="Arial" w:cs="Arial"/>
        <w:b w:val="0"/>
        <w:bCs w:val="0"/>
        <w:w w:val="93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4110E348"/>
    <w:multiLevelType w:val="multilevel"/>
    <w:tmpl w:val="4110E3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 w15:restartNumberingAfterBreak="0">
    <w:nsid w:val="5D29EA27"/>
    <w:multiLevelType w:val="singleLevel"/>
    <w:tmpl w:val="5D29EA2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64BAB1C6"/>
    <w:multiLevelType w:val="multilevel"/>
    <w:tmpl w:val="64BAB1C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278681163">
    <w:abstractNumId w:val="2"/>
  </w:num>
  <w:num w:numId="2" w16cid:durableId="1375034437">
    <w:abstractNumId w:val="4"/>
  </w:num>
  <w:num w:numId="3" w16cid:durableId="29646359">
    <w:abstractNumId w:val="7"/>
  </w:num>
  <w:num w:numId="4" w16cid:durableId="1717125362">
    <w:abstractNumId w:val="0"/>
  </w:num>
  <w:num w:numId="5" w16cid:durableId="1037775928">
    <w:abstractNumId w:val="6"/>
  </w:num>
  <w:num w:numId="6" w16cid:durableId="445076553">
    <w:abstractNumId w:val="8"/>
  </w:num>
  <w:num w:numId="7" w16cid:durableId="355543742">
    <w:abstractNumId w:val="1"/>
  </w:num>
  <w:num w:numId="8" w16cid:durableId="1127552211">
    <w:abstractNumId w:val="3"/>
  </w:num>
  <w:num w:numId="9" w16cid:durableId="13953477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B8F5615"/>
    <w:rsid w:val="004D266C"/>
    <w:rsid w:val="00610606"/>
    <w:rsid w:val="006C0608"/>
    <w:rsid w:val="006C5699"/>
    <w:rsid w:val="009435E0"/>
    <w:rsid w:val="009D3A37"/>
    <w:rsid w:val="00B356FE"/>
    <w:rsid w:val="00E05F91"/>
    <w:rsid w:val="00E2041E"/>
    <w:rsid w:val="1B8F5615"/>
    <w:rsid w:val="3DF6558B"/>
    <w:rsid w:val="722C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4FB189"/>
  <w15:docId w15:val="{1510B124-6C4C-46B3-B7B1-9EDB9E1F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rsid w:val="006C06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5">
    <w:name w:val="heading 5"/>
    <w:next w:val="a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i/>
      <w:iCs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C06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character" w:styleId="a7">
    <w:name w:val="Unresolved Mention"/>
    <w:basedOn w:val="a0"/>
    <w:uiPriority w:val="99"/>
    <w:semiHidden/>
    <w:unhideWhenUsed/>
    <w:rsid w:val="006C0608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61060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otvet.ru/ru/npa/mpr1/PR_MPR__21_03_2025_124" TargetMode="External"/><Relationship Id="rId18" Type="http://schemas.openxmlformats.org/officeDocument/2006/relationships/hyperlink" Target="https://ecotvet.ru/ru/npa/mpr1/PR_MPR__21_03_2025_124" TargetMode="External"/><Relationship Id="rId26" Type="http://schemas.openxmlformats.org/officeDocument/2006/relationships/hyperlink" Target="https://ecotvet.ru/ru/npa/mpr1/PR_MPR__21_03_2025_12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cotvet.ru/ru/npa/mpr1/PR_MPR__21_03_2025_124" TargetMode="External"/><Relationship Id="rId7" Type="http://schemas.openxmlformats.org/officeDocument/2006/relationships/hyperlink" Target="https://ecoalition.ru/news/deyatelnost/na-sajte-assocziaczii-seaov-poyavilsya-razdel-posvyashhennyj-gazoochistnomu-oborudovaniyu-rabotayushhemu-na-ploshhadkah-po-obezvrezhivaniyu-othodov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ecotvet.ru/ru/npa/mpr1/PR_MPR__21_03_2025_124" TargetMode="External"/><Relationship Id="rId25" Type="http://schemas.openxmlformats.org/officeDocument/2006/relationships/hyperlink" Target="https://ecotvet.ru/ru/npa/mpr1/PR_MPR__21_03_2025_12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cotvet.ru/ru/npa/mpr1/PR_MPR__21_03_2025_124" TargetMode="External"/><Relationship Id="rId20" Type="http://schemas.openxmlformats.org/officeDocument/2006/relationships/hyperlink" Target="https://ecotvet.ru/ru/npa/mpr1/PR_MPR__21_03_2025_124" TargetMode="External"/><Relationship Id="rId29" Type="http://schemas.openxmlformats.org/officeDocument/2006/relationships/hyperlink" Target="https://ecotvet.ru/ru/npa/mpr1/PR__MPR__15_09_2017_49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s://ecotvet.ru/ru/npa/mpr1/PR_MPR__21_03_2025_124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ecoalition.ru/legislation/pravila-okazaniya-uslug-po-transportirovaniyu-i-obezvrezhivaniyu-medothodov/" TargetMode="External"/><Relationship Id="rId15" Type="http://schemas.openxmlformats.org/officeDocument/2006/relationships/hyperlink" Target="https://ecotvet.ru/ru/npa/mpr1/PR_MPR__21_03_2025_124" TargetMode="External"/><Relationship Id="rId23" Type="http://schemas.openxmlformats.org/officeDocument/2006/relationships/hyperlink" Target="https://ecotvet.ru/ru/npa/mpr1/PR_MPR__21_03_2025_124" TargetMode="External"/><Relationship Id="rId28" Type="http://schemas.openxmlformats.org/officeDocument/2006/relationships/hyperlink" Target="https://ecotvet.ru/ru/npa/mpr1/PR__MPR__15_09_2017_498" TargetMode="External"/><Relationship Id="rId10" Type="http://schemas.openxmlformats.org/officeDocument/2006/relationships/hyperlink" Target="https://ecotvet.ru/ru/npa/mpr1/PR_MPR__21_03_2025_124" TargetMode="External"/><Relationship Id="rId19" Type="http://schemas.openxmlformats.org/officeDocument/2006/relationships/hyperlink" Target="https://ecotvet.ru/ru/npa/mpr1/PR_MPR__21_03_2025_124" TargetMode="External"/><Relationship Id="rId31" Type="http://schemas.openxmlformats.org/officeDocument/2006/relationships/hyperlink" Target="https://ecotvet.ru/npa/kodeks/FZ__30_12_2001_1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otvet.ru/ru/npa/fz/FZ__04_05_1999_96" TargetMode="External"/><Relationship Id="rId14" Type="http://schemas.openxmlformats.org/officeDocument/2006/relationships/hyperlink" Target="https://ecotvet.ru/ru/npa/mpr1/PR_MPR__21_03_2025_124" TargetMode="External"/><Relationship Id="rId22" Type="http://schemas.openxmlformats.org/officeDocument/2006/relationships/hyperlink" Target="https://ecotvet.ru/ru/npa/mpr1/PR_MPR__21_03_2025_124" TargetMode="External"/><Relationship Id="rId27" Type="http://schemas.openxmlformats.org/officeDocument/2006/relationships/hyperlink" Target="https://ecotvet.ru/ru/npa/mpr1/PR__MPR__15_09_2017_498" TargetMode="External"/><Relationship Id="rId30" Type="http://schemas.openxmlformats.org/officeDocument/2006/relationships/hyperlink" Target="https://ecotvet.ru/ru/npa/mpr1/PR_MPR__21_03_2025_124" TargetMode="External"/><Relationship Id="rId8" Type="http://schemas.openxmlformats.org/officeDocument/2006/relationships/hyperlink" Target="https://ecotvet.ru/ru/npa/fz/FZ__04_05_1999_96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4110</Words>
  <Characters>23433</Characters>
  <Application>Microsoft Office Word</Application>
  <DocSecurity>0</DocSecurity>
  <Lines>195</Lines>
  <Paragraphs>54</Paragraphs>
  <ScaleCrop>false</ScaleCrop>
  <Company/>
  <LinksUpToDate>false</LinksUpToDate>
  <CharactersWithSpaces>27489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Вера Перминова</cp:lastModifiedBy>
  <cp:revision>5</cp:revision>
  <dcterms:created xsi:type="dcterms:W3CDTF">2026-02-22T10:50:00Z</dcterms:created>
  <dcterms:modified xsi:type="dcterms:W3CDTF">2026-02-22T11:36:00Z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6A50C0D4D5A0403F809E13A1BE7C4E8D_11</vt:lpwstr>
  </property>
</Properties>
</file>